
<file path=[Content_Types].xml><?xml version="1.0" encoding="utf-8"?>
<Types xmlns="http://schemas.openxmlformats.org/package/2006/content-types">
  <Default Extension="jpeg" ContentType="image/jpeg"/>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FC65F0" w14:textId="1BA4AF3B" w:rsidR="00B73BEB" w:rsidRPr="005C1BB4" w:rsidRDefault="00E85E17" w:rsidP="00B73BEB">
      <w:pPr>
        <w:pStyle w:val="Einleitung"/>
        <w:rPr>
          <w:b/>
          <w:bCs/>
        </w:rPr>
      </w:pPr>
      <w:r w:rsidRPr="005C1BB4">
        <w:rPr>
          <w:b/>
          <w:bCs/>
        </w:rPr>
        <w:t>Sichere KI für Bürgerservice und kommunale Verwaltung</w:t>
      </w:r>
    </w:p>
    <w:p w14:paraId="001338E8" w14:textId="69A33A59" w:rsidR="00E85E17" w:rsidRDefault="00E85E17" w:rsidP="00E85E17">
      <w:r w:rsidRPr="00E85E17">
        <w:t>Komm.ONE und neuraflow bieten Kommunen ein gemeinsames KI-Ökosystem auf souveräner deutscher Cloud-Infrastruktur</w:t>
      </w:r>
    </w:p>
    <w:p w14:paraId="07B94A22" w14:textId="1EC9DA21" w:rsidR="00E85E17" w:rsidRDefault="00E85E17" w:rsidP="00E85E17">
      <w:r w:rsidRPr="00E85E17">
        <w:t>Stuttgart</w:t>
      </w:r>
      <w:r w:rsidR="00E3796D">
        <w:t>,</w:t>
      </w:r>
      <w:r w:rsidRPr="00E85E17">
        <w:t xml:space="preserve"> Bremerhaven</w:t>
      </w:r>
      <w:r w:rsidR="00E3796D">
        <w:t>, Heilbronn</w:t>
      </w:r>
      <w:r w:rsidRPr="00E85E17">
        <w:t xml:space="preserve">, </w:t>
      </w:r>
      <w:r>
        <w:t>18.06.2026</w:t>
      </w:r>
    </w:p>
    <w:p w14:paraId="5B829757" w14:textId="77777777" w:rsidR="00E85E17" w:rsidRDefault="00E85E17" w:rsidP="00B73BEB">
      <w:pPr>
        <w:pStyle w:val="Zwischenberschrift"/>
      </w:pPr>
      <w:r w:rsidRPr="00E85E17">
        <w:t>Die Komm.ONE AöR und das GovTech-Unternehmen neuraflow starten ab Juli mit einem gemeinsamen KI-Ökosystem für Kommunen in Baden-Württemberg. Die Lösung wird in der souveränen deutschen STACKIT-Cloud von Schwarz Digits betrieben und unterstützt Verwaltungen bei Bürgerservice und internen Prozessen unter Einhaltung hoher Anforderungen an Datenschutz und digitale Souveränität.</w:t>
      </w:r>
    </w:p>
    <w:p w14:paraId="6D008EFB" w14:textId="77777777" w:rsidR="00E85E17" w:rsidRDefault="00E85E17" w:rsidP="00B73BEB">
      <w:pPr>
        <w:rPr>
          <w:bCs/>
        </w:rPr>
      </w:pPr>
    </w:p>
    <w:p w14:paraId="029D3693" w14:textId="45530120" w:rsidR="00B73BEB" w:rsidRPr="002054DF" w:rsidRDefault="00E85E17" w:rsidP="00B73BEB">
      <w:pPr>
        <w:rPr>
          <w:b/>
        </w:rPr>
      </w:pPr>
      <w:r w:rsidRPr="00E85E17">
        <w:rPr>
          <w:b/>
        </w:rPr>
        <w:t>Gemeinsames KI-Ökosystem für Kommunen</w:t>
      </w:r>
    </w:p>
    <w:p w14:paraId="4DB7072B" w14:textId="78B0B390" w:rsidR="00E85E17" w:rsidRPr="00E85E17" w:rsidRDefault="00E85E17" w:rsidP="00E85E17">
      <w:pPr>
        <w:rPr>
          <w:bCs/>
        </w:rPr>
      </w:pPr>
      <w:r w:rsidRPr="00E85E17">
        <w:rPr>
          <w:bCs/>
        </w:rPr>
        <w:t xml:space="preserve">Immer mehr Kommunen suchen nach Möglichkeiten, Bürgerservice und interne Verwaltungsprozesse mithilfe von Künstlicher Intelligenz effizienter und nutzerfreundlicher zu gestalten. Der Markt bietet dafür inzwischen eine Vielzahl an KI-gestützten Chatbots und Einzellösungen, die häufig mit hohem Einführungs-, Pflege- und Betreuungsaufwand verbunden sind. Gleichzeitig stellen Fragen rund um Datenschutz, Hosting und die langfristige Weiterentwicklung viele Kommunen vor zusätzliche Herausforderungen. </w:t>
      </w:r>
      <w:r w:rsidR="001D2035" w:rsidRPr="001D2035">
        <w:rPr>
          <w:bCs/>
        </w:rPr>
        <w:t xml:space="preserve">Für diese Anforderungen </w:t>
      </w:r>
      <w:r w:rsidR="003C49C0">
        <w:rPr>
          <w:bCs/>
        </w:rPr>
        <w:t xml:space="preserve">bieten </w:t>
      </w:r>
      <w:r w:rsidR="001D2035" w:rsidRPr="001D2035">
        <w:rPr>
          <w:bCs/>
        </w:rPr>
        <w:t>die Komm.ONE und das GovTech-Unternehmen neuraflow ab Juli ein gemeinsames KI-Ökosystem,</w:t>
      </w:r>
      <w:r w:rsidR="003C49C0">
        <w:rPr>
          <w:bCs/>
        </w:rPr>
        <w:t xml:space="preserve"> </w:t>
      </w:r>
      <w:r w:rsidRPr="00E85E17">
        <w:rPr>
          <w:bCs/>
        </w:rPr>
        <w:t>das Kommunen einen praxisnahen, standardisierten und zukunftsfähigen Einsatz von KI im Bürgerservice und in internen Verwaltungsprozessen ermöglicht. Ziel ist es, Verwaltungen spürbar zu entlasten, Routineaufgaben effizienter zu bearbeiten und Mitarbeiterinnen und Mitarbeitern mehr Freiraum für komplexe und wertschöpfende Tätigkeiten zu geben.</w:t>
      </w:r>
    </w:p>
    <w:p w14:paraId="019AD9B0" w14:textId="77777777" w:rsidR="00E85E17" w:rsidRPr="00E85E17" w:rsidRDefault="00E85E17" w:rsidP="00E85E17">
      <w:pPr>
        <w:rPr>
          <w:b/>
        </w:rPr>
      </w:pPr>
      <w:r w:rsidRPr="00E85E17">
        <w:rPr>
          <w:b/>
        </w:rPr>
        <w:t>KI-gestützte Anwendungen für Bürgerservice und Verwaltung</w:t>
      </w:r>
    </w:p>
    <w:p w14:paraId="2C9DD8FB" w14:textId="77777777" w:rsidR="00E85E17" w:rsidRDefault="00E85E17" w:rsidP="00E85E17">
      <w:pPr>
        <w:rPr>
          <w:bCs/>
        </w:rPr>
      </w:pPr>
      <w:r w:rsidRPr="00E85E17">
        <w:rPr>
          <w:bCs/>
        </w:rPr>
        <w:t>Über das gemeinsame KI-Ökosystem erhalten Kommunen Zugang zu den KI-Lösungen von neuraflow, die bereits bei über 200 Städten und Gemeinden in ganz Deutschland im Einsatz sind. Zum Portfolio gehören unter anderem KI-gestützte Anwendungen für die mehrsprachige und barrierefreie Kommunikation über kommunale Websites sowie den telefonischen Bürgerservice. Ergänzt wird das Angebot durch einen KI-Arbeitsplatz für Mitarbeiterinnen und Mitarbeiter der Verwaltung, der interne Recherche-, Wissens- und Arbeitsprozesse unterstützt. Über mehr als 40 standardisierte Schnittstellen lassen sich Daten- und Wissensquellen wie beispielsweise kommunale Websites einbinden. Alle Anwendungen greifen auf die gemeinsame Wissensbasis zu, sodass einmal angebundene Informationen auch für weitere KI-Anwendungsfälle genutzt werden können.</w:t>
      </w:r>
    </w:p>
    <w:p w14:paraId="5D6EFE8E" w14:textId="77777777" w:rsidR="00235AA3" w:rsidRPr="00E85E17" w:rsidRDefault="00235AA3" w:rsidP="00E85E17">
      <w:pPr>
        <w:rPr>
          <w:bCs/>
        </w:rPr>
      </w:pPr>
    </w:p>
    <w:p w14:paraId="3E99D6D3" w14:textId="77777777" w:rsidR="00E85E17" w:rsidRPr="00E85E17" w:rsidRDefault="00E85E17" w:rsidP="00E85E17">
      <w:pPr>
        <w:rPr>
          <w:b/>
        </w:rPr>
      </w:pPr>
      <w:r w:rsidRPr="00E85E17">
        <w:rPr>
          <w:b/>
        </w:rPr>
        <w:lastRenderedPageBreak/>
        <w:t>Souveräne Infrastruktur und sichere Datenverarbeitung</w:t>
      </w:r>
    </w:p>
    <w:p w14:paraId="2ED32020" w14:textId="77777777" w:rsidR="00E85E17" w:rsidRPr="00E85E17" w:rsidRDefault="00E85E17" w:rsidP="00E85E17">
      <w:pPr>
        <w:rPr>
          <w:bCs/>
        </w:rPr>
      </w:pPr>
      <w:r w:rsidRPr="00E85E17">
        <w:rPr>
          <w:bCs/>
        </w:rPr>
        <w:t>STACKIT, der Cloud-Provider von Schwarz Digits, sorgt für das datensouveräne Hosting des gemeinsamen KI-Ökosystems in seinen Rechenzentren. Chatverläufe, Wissensbasis und Konfigurationsdaten verbleiben dabei in Deutschland. Die zugrunde liegende Cloud-Infrastruktur erfüllt hohe Standards für Informationssicherheit und den sicheren Betrieb sensibler Daten. Sie wurde unter anderem nach dem Cloud-Sicherheitsstandard des Bundesamts für Sicherheit in der Informationstechnik (BSI C5 Type 2) sowie nach internationalen Standards für Informationssicherheits-Managementsysteme (ISO/IEC 27001) zertifiziert. Kommunen können je nach Anwendungsfall zwischen unterschiedlichen Hostingmodellen wählen. Damit erhalten sie eine Lösung, die zentrale Anforderungen an Datenschutz, digitale Souveränität und Informationssicherheit im öffentlichen Sektor erfüllt.</w:t>
      </w:r>
    </w:p>
    <w:p w14:paraId="74844815" w14:textId="77777777" w:rsidR="00E85E17" w:rsidRPr="00E85E17" w:rsidRDefault="00E85E17" w:rsidP="00E85E17">
      <w:pPr>
        <w:rPr>
          <w:b/>
        </w:rPr>
      </w:pPr>
      <w:r w:rsidRPr="00E85E17">
        <w:rPr>
          <w:b/>
        </w:rPr>
        <w:t>Einfacher Zugang ohne Vergabeverfahren</w:t>
      </w:r>
    </w:p>
    <w:p w14:paraId="11CE5361" w14:textId="40C1EF37" w:rsidR="00E85E17" w:rsidRPr="00E85E17" w:rsidRDefault="00E85E17" w:rsidP="00E85E17">
      <w:pPr>
        <w:rPr>
          <w:bCs/>
        </w:rPr>
      </w:pPr>
      <w:r w:rsidRPr="00E85E17">
        <w:rPr>
          <w:bCs/>
        </w:rPr>
        <w:t xml:space="preserve">Grundlage der Zusammenarbeit ist eine EU-weit ausgeschriebene Rahmenvereinbarung. Dadurch können die Mitgliedskommunen der Komm.ONE in Baden-Württemberg das gemeinsame KI-Ökosystem ohne eigenes Vergabeverfahren nutzen und mit überschaubarem Aufwand einführen. </w:t>
      </w:r>
      <w:r w:rsidR="0059637F">
        <w:rPr>
          <w:bCs/>
        </w:rPr>
        <w:t xml:space="preserve">Die </w:t>
      </w:r>
      <w:r w:rsidRPr="00E85E17">
        <w:rPr>
          <w:bCs/>
        </w:rPr>
        <w:t>Komm.ONE übernimmt dabei unter anderem</w:t>
      </w:r>
      <w:r w:rsidR="0059637F">
        <w:rPr>
          <w:bCs/>
        </w:rPr>
        <w:t xml:space="preserve"> die</w:t>
      </w:r>
      <w:r w:rsidRPr="00E85E17">
        <w:rPr>
          <w:bCs/>
        </w:rPr>
        <w:t xml:space="preserve"> Datenschutzprüfung, </w:t>
      </w:r>
      <w:r w:rsidR="0059637F">
        <w:rPr>
          <w:bCs/>
        </w:rPr>
        <w:t xml:space="preserve">die </w:t>
      </w:r>
      <w:r w:rsidRPr="00E85E17">
        <w:rPr>
          <w:bCs/>
        </w:rPr>
        <w:t>Sicherheitsbewertung</w:t>
      </w:r>
      <w:r w:rsidR="0059637F">
        <w:rPr>
          <w:bCs/>
        </w:rPr>
        <w:t xml:space="preserve"> und die </w:t>
      </w:r>
      <w:r w:rsidRPr="00E85E17">
        <w:rPr>
          <w:bCs/>
        </w:rPr>
        <w:t xml:space="preserve">Implementierung sowie den 1st- und 2nd-Level-Support für ihre Mitgliedskommunen. Auch Workshops werden angeboten. </w:t>
      </w:r>
    </w:p>
    <w:p w14:paraId="33616C8F" w14:textId="6B02F8E7" w:rsidR="00E85E17" w:rsidRPr="00E85E17" w:rsidRDefault="00E85E17" w:rsidP="00E85E17">
      <w:pPr>
        <w:rPr>
          <w:bCs/>
        </w:rPr>
      </w:pPr>
      <w:r w:rsidRPr="00E85E17">
        <w:rPr>
          <w:bCs/>
        </w:rPr>
        <w:t>Am 13. und 14. Juli 2026 stellen</w:t>
      </w:r>
      <w:r w:rsidR="0059637F">
        <w:rPr>
          <w:bCs/>
        </w:rPr>
        <w:t xml:space="preserve"> die</w:t>
      </w:r>
      <w:r w:rsidRPr="00E85E17">
        <w:rPr>
          <w:bCs/>
        </w:rPr>
        <w:t xml:space="preserve"> Komm.ONE, neuraflow und STACKIT in Neckarsulm das gemeinsame KI-Ökosystem für Kommunen vor. Die Teilnehme</w:t>
      </w:r>
      <w:r w:rsidR="0059637F">
        <w:rPr>
          <w:bCs/>
        </w:rPr>
        <w:t xml:space="preserve">rinnen und Teilnehmer </w:t>
      </w:r>
      <w:r w:rsidRPr="00E85E17">
        <w:rPr>
          <w:bCs/>
        </w:rPr>
        <w:t xml:space="preserve">erhalten Einblicke in die Praxisanwendungen der Lösung sowie in die zugrunde liegende souveräne Cloud-Infrastruktur in Deutschland und können sich direkt mit den Expertinnen und Experten der Partner austauschen. Weitere Informationen erhalten interessierte Mitglieder und interessierte Kommunen per E-Mail an </w:t>
      </w:r>
      <w:hyperlink r:id="rId8" w:history="1">
        <w:r w:rsidR="007227FC" w:rsidRPr="00BD5296">
          <w:rPr>
            <w:rStyle w:val="Hyperlink"/>
            <w:rFonts w:ascii="DM Sans" w:hAnsi="DM Sans"/>
            <w:bCs/>
          </w:rPr>
          <w:t>chatbot@komm.one</w:t>
        </w:r>
      </w:hyperlink>
      <w:r w:rsidRPr="00E85E17">
        <w:rPr>
          <w:bCs/>
        </w:rPr>
        <w:t>.</w:t>
      </w:r>
    </w:p>
    <w:p w14:paraId="3B8E65E4" w14:textId="77777777" w:rsidR="00E85E17" w:rsidRPr="00E85E17" w:rsidRDefault="00E85E17" w:rsidP="00E85E17">
      <w:pPr>
        <w:rPr>
          <w:bCs/>
        </w:rPr>
      </w:pPr>
    </w:p>
    <w:p w14:paraId="60E7C1A7" w14:textId="77777777" w:rsidR="00E85E17" w:rsidRDefault="00E85E17" w:rsidP="00E85E17">
      <w:pPr>
        <w:rPr>
          <w:b/>
        </w:rPr>
      </w:pPr>
      <w:r w:rsidRPr="00E85E17">
        <w:rPr>
          <w:b/>
        </w:rPr>
        <w:t>Zitate</w:t>
      </w:r>
    </w:p>
    <w:p w14:paraId="7329AC09" w14:textId="77777777" w:rsidR="007227FC" w:rsidRDefault="007227FC" w:rsidP="007227FC">
      <w:pPr>
        <w:rPr>
          <w:bCs/>
        </w:rPr>
      </w:pPr>
      <w:r w:rsidRPr="005C1BB4">
        <w:rPr>
          <w:b/>
          <w:i/>
          <w:iCs/>
        </w:rPr>
        <w:t>Bernd Krakau</w:t>
      </w:r>
      <w:r w:rsidRPr="005C1BB4">
        <w:rPr>
          <w:bCs/>
          <w:i/>
          <w:iCs/>
        </w:rPr>
        <w:t>,</w:t>
      </w:r>
      <w:r w:rsidRPr="00E85E17">
        <w:rPr>
          <w:bCs/>
        </w:rPr>
        <w:t xml:space="preserve"> Mitglied der Geschäftsleitung und Chief Operating Officer (COO), Komm.ONE</w:t>
      </w:r>
    </w:p>
    <w:p w14:paraId="35FD1E1A" w14:textId="002138A2" w:rsidR="00E85E17" w:rsidRPr="00E85E17" w:rsidRDefault="00E85E17" w:rsidP="00E85E17">
      <w:pPr>
        <w:rPr>
          <w:bCs/>
        </w:rPr>
      </w:pPr>
      <w:r w:rsidRPr="00E85E17">
        <w:rPr>
          <w:bCs/>
        </w:rPr>
        <w:t>„Künstliche Intelligenz wird für Kommunen zu einem wichtigen Baustein, um Bürgerservice</w:t>
      </w:r>
      <w:r w:rsidR="0059637F">
        <w:rPr>
          <w:bCs/>
        </w:rPr>
        <w:t>s</w:t>
      </w:r>
      <w:r w:rsidRPr="00E85E17">
        <w:rPr>
          <w:bCs/>
        </w:rPr>
        <w:t>, Verwaltungsprozesse und interne Zusammenarbeit zukunftsfähig aufzustellen – gerade vor dem Hintergrund des zunehmenden Fachkräftemangels. Unsere Rolle als Komm.ONE sehen wir darin, innovative Lösungen aus dem Markt gezielt in unser Produktportfolio zu integrieren, sodass Kommunen sie sicher, datenschutzkonform und mit überschaubarem Aufwand einsetzen können. Wir freuen uns deshalb, mit neuraflow einen der führenden deutschen Anbieter für KI-gestützte Chatbot-Lösungen als Partner gewonnen zu haben. Gemeinsam mit neuraflow und der deutschen STACKIT-Cloud bieten wir eine Lösung, die technologische Innovation mit den Anforderungen kommunaler Verwaltungen an Sicherheit, Souveränität und praktische Anwendbarkeit verbindet.”</w:t>
      </w:r>
    </w:p>
    <w:p w14:paraId="407B905F" w14:textId="77777777" w:rsidR="00E85E17" w:rsidRPr="00E85E17" w:rsidRDefault="00E85E17" w:rsidP="00E85E17">
      <w:pPr>
        <w:rPr>
          <w:bCs/>
        </w:rPr>
      </w:pPr>
    </w:p>
    <w:p w14:paraId="52E0AF37" w14:textId="77777777" w:rsidR="007227FC" w:rsidRDefault="007227FC" w:rsidP="00E85E17">
      <w:pPr>
        <w:rPr>
          <w:bCs/>
        </w:rPr>
      </w:pPr>
    </w:p>
    <w:p w14:paraId="56113812" w14:textId="51940155" w:rsidR="007227FC" w:rsidRDefault="007227FC" w:rsidP="007227FC">
      <w:pPr>
        <w:rPr>
          <w:bCs/>
        </w:rPr>
      </w:pPr>
      <w:r w:rsidRPr="005C1BB4">
        <w:rPr>
          <w:b/>
          <w:i/>
          <w:iCs/>
        </w:rPr>
        <w:lastRenderedPageBreak/>
        <w:t>Pascal Nobereit</w:t>
      </w:r>
      <w:r w:rsidRPr="00E85E17">
        <w:rPr>
          <w:bCs/>
        </w:rPr>
        <w:t xml:space="preserve">, Geschäftsführer </w:t>
      </w:r>
      <w:bookmarkStart w:id="0" w:name="_Hlk231818070"/>
      <w:r w:rsidRPr="00E85E17">
        <w:rPr>
          <w:bCs/>
        </w:rPr>
        <w:t>neuraflow GmbH</w:t>
      </w:r>
      <w:bookmarkEnd w:id="0"/>
    </w:p>
    <w:p w14:paraId="10448063" w14:textId="10AEAEB8" w:rsidR="00E85E17" w:rsidRPr="00E85E17" w:rsidRDefault="00E85E17" w:rsidP="00E85E17">
      <w:pPr>
        <w:rPr>
          <w:bCs/>
        </w:rPr>
      </w:pPr>
      <w:r w:rsidRPr="00E85E17">
        <w:rPr>
          <w:bCs/>
        </w:rPr>
        <w:t>„Kommunen stellen sich bei KI-Projekten zu Recht die Frage, wo ihre Daten liegen und welche Entscheidungsfreiheit ihnen bleibt. Unsere Antwort ist eine souveräne Architektur mit wählbaren Sprachmodellen. Dazu kommt eine einheitliche Wissensbasis: Was die Kommune einmal anbindet, steht ohne erneuten Aufwand auch für andere Kanäle oder intern zur Verfügung. Gemeinsam mit der Komm.ONE und STACKIT als Infrastrukturpartner stellen wir den Kommunen diesen Stack besonders einfach bereit.”</w:t>
      </w:r>
    </w:p>
    <w:p w14:paraId="13326030" w14:textId="49F10832" w:rsidR="007227FC" w:rsidRDefault="007227FC" w:rsidP="007227FC">
      <w:pPr>
        <w:rPr>
          <w:bCs/>
        </w:rPr>
      </w:pPr>
      <w:r w:rsidRPr="005C1BB4">
        <w:rPr>
          <w:b/>
          <w:i/>
          <w:iCs/>
        </w:rPr>
        <w:t>Bernd Wagner</w:t>
      </w:r>
      <w:r w:rsidRPr="00E85E17">
        <w:rPr>
          <w:bCs/>
        </w:rPr>
        <w:t>, CSO Schwarz Digits</w:t>
      </w:r>
    </w:p>
    <w:p w14:paraId="626C8958" w14:textId="46360DAF" w:rsidR="00E85E17" w:rsidRPr="00E85E17" w:rsidRDefault="00E85E17" w:rsidP="00E85E17">
      <w:pPr>
        <w:rPr>
          <w:bCs/>
        </w:rPr>
      </w:pPr>
      <w:r w:rsidRPr="00E85E17">
        <w:rPr>
          <w:bCs/>
        </w:rPr>
        <w:t xml:space="preserve">„Die Partnerschaft mit </w:t>
      </w:r>
      <w:r w:rsidR="0059637F">
        <w:rPr>
          <w:bCs/>
        </w:rPr>
        <w:t xml:space="preserve">der </w:t>
      </w:r>
      <w:r w:rsidRPr="00E85E17">
        <w:rPr>
          <w:bCs/>
        </w:rPr>
        <w:t xml:space="preserve">Komm.ONE und </w:t>
      </w:r>
      <w:r w:rsidR="00C57E5D">
        <w:rPr>
          <w:bCs/>
        </w:rPr>
        <w:t xml:space="preserve">mit </w:t>
      </w:r>
      <w:r w:rsidRPr="00E85E17">
        <w:rPr>
          <w:bCs/>
        </w:rPr>
        <w:t>neuraflow ist ein Meilenstein für die digitale Souveränität in der öffentlichen Verwaltung. Mit STACKIT bieten wir die souveräne Cloud-Basis, auf der innovative KI-Lösungen wie neuraflow sicher und unabhängig betrieben werden können. Unser gemeinsames Ziel ist es, den Kommunen in Baden-Württemberg eine technologische Infrastruktur bereitzustellen, die höchste Sicherheitsstandards mit maximaler Leistungsfähigkeit vereint – ‚Made in Germany’ und ohne Abhängigkeiten von außereuropäischen Anbietern.”</w:t>
      </w:r>
    </w:p>
    <w:p w14:paraId="02A2F649" w14:textId="77777777" w:rsidR="00E85E17" w:rsidRDefault="00E85E17" w:rsidP="00B73BEB">
      <w:pPr>
        <w:rPr>
          <w:bCs/>
        </w:rPr>
      </w:pPr>
    </w:p>
    <w:p w14:paraId="6D98A8C2" w14:textId="7FCB881E" w:rsidR="007227FC" w:rsidRPr="007227FC" w:rsidRDefault="007227FC" w:rsidP="00B73BEB">
      <w:pPr>
        <w:rPr>
          <w:b/>
        </w:rPr>
      </w:pPr>
      <w:r w:rsidRPr="007227FC">
        <w:rPr>
          <w:b/>
        </w:rPr>
        <w:t>Weiterführende Informationen</w:t>
      </w:r>
    </w:p>
    <w:p w14:paraId="1FD7D21E" w14:textId="77777777" w:rsidR="007227FC" w:rsidRPr="001C5519" w:rsidRDefault="00DF6C73" w:rsidP="007227FC">
      <w:pPr>
        <w:pStyle w:val="Listenabsatz"/>
        <w:numPr>
          <w:ilvl w:val="0"/>
          <w:numId w:val="12"/>
        </w:numPr>
        <w:rPr>
          <w:bCs/>
        </w:rPr>
      </w:pPr>
      <w:hyperlink r:id="rId9" w:history="1">
        <w:r w:rsidR="007227FC" w:rsidRPr="001C5519">
          <w:rPr>
            <w:rStyle w:val="Hyperlink"/>
            <w:rFonts w:ascii="DM Sans" w:hAnsi="DM Sans"/>
            <w:bCs/>
          </w:rPr>
          <w:t>Webseite Komm.ONE</w:t>
        </w:r>
      </w:hyperlink>
    </w:p>
    <w:p w14:paraId="35A48D02" w14:textId="0575C47D" w:rsidR="007227FC" w:rsidRPr="007227FC" w:rsidRDefault="007227FC" w:rsidP="007227FC">
      <w:pPr>
        <w:pStyle w:val="Listenabsatz"/>
        <w:numPr>
          <w:ilvl w:val="0"/>
          <w:numId w:val="12"/>
        </w:numPr>
        <w:rPr>
          <w:rStyle w:val="Hyperlink"/>
          <w:rFonts w:ascii="DM Sans" w:hAnsi="DM Sans"/>
          <w:bCs/>
        </w:rPr>
      </w:pPr>
      <w:r>
        <w:rPr>
          <w:bCs/>
          <w:i/>
        </w:rPr>
        <w:fldChar w:fldCharType="begin"/>
      </w:r>
      <w:r>
        <w:rPr>
          <w:bCs/>
          <w:i/>
        </w:rPr>
        <w:instrText>HYPERLINK "https://www.neuraflow.de/"</w:instrText>
      </w:r>
      <w:r>
        <w:rPr>
          <w:bCs/>
          <w:i/>
        </w:rPr>
      </w:r>
      <w:r>
        <w:rPr>
          <w:bCs/>
          <w:i/>
        </w:rPr>
        <w:fldChar w:fldCharType="separate"/>
      </w:r>
      <w:r w:rsidRPr="007227FC">
        <w:rPr>
          <w:rStyle w:val="Hyperlink"/>
          <w:rFonts w:ascii="DM Sans" w:hAnsi="DM Sans"/>
          <w:bCs/>
        </w:rPr>
        <w:t>Webseite neuraflow GmbH</w:t>
      </w:r>
    </w:p>
    <w:p w14:paraId="04C263D7" w14:textId="73F77792" w:rsidR="007227FC" w:rsidRPr="00235AA3" w:rsidRDefault="007227FC" w:rsidP="007227FC">
      <w:pPr>
        <w:pStyle w:val="Listenabsatz"/>
        <w:numPr>
          <w:ilvl w:val="0"/>
          <w:numId w:val="12"/>
        </w:numPr>
        <w:rPr>
          <w:bCs/>
          <w:i/>
        </w:rPr>
      </w:pPr>
      <w:r>
        <w:rPr>
          <w:bCs/>
          <w:i/>
        </w:rPr>
        <w:fldChar w:fldCharType="end"/>
      </w:r>
      <w:hyperlink r:id="rId10" w:history="1">
        <w:r w:rsidRPr="00235AA3">
          <w:rPr>
            <w:rStyle w:val="Hyperlink"/>
            <w:rFonts w:ascii="DM Sans" w:hAnsi="DM Sans"/>
            <w:bCs/>
          </w:rPr>
          <w:t>Webseite S</w:t>
        </w:r>
        <w:r w:rsidR="00235AA3" w:rsidRPr="00235AA3">
          <w:rPr>
            <w:rStyle w:val="Hyperlink"/>
            <w:rFonts w:ascii="DM Sans" w:hAnsi="DM Sans"/>
            <w:bCs/>
          </w:rPr>
          <w:t>TACKIT</w:t>
        </w:r>
      </w:hyperlink>
    </w:p>
    <w:p w14:paraId="7DADF1FB" w14:textId="5D234B2D" w:rsidR="007227FC" w:rsidRDefault="007227FC" w:rsidP="00B73BEB">
      <w:pPr>
        <w:rPr>
          <w:bCs/>
          <w:i/>
        </w:rPr>
      </w:pPr>
    </w:p>
    <w:tbl>
      <w:tblPr>
        <w:tblStyle w:val="Tabellenraster"/>
        <w:tblW w:w="0" w:type="auto"/>
        <w:jc w:val="center"/>
        <w:tblLook w:val="04A0" w:firstRow="1" w:lastRow="0" w:firstColumn="1" w:lastColumn="0" w:noHBand="0" w:noVBand="1"/>
      </w:tblPr>
      <w:tblGrid>
        <w:gridCol w:w="3379"/>
        <w:gridCol w:w="3267"/>
        <w:gridCol w:w="3270"/>
      </w:tblGrid>
      <w:tr w:rsidR="00516741" w14:paraId="48910A06" w14:textId="77777777" w:rsidTr="009A70FF">
        <w:trPr>
          <w:cnfStyle w:val="100000000000" w:firstRow="1" w:lastRow="0" w:firstColumn="0" w:lastColumn="0" w:oddVBand="0" w:evenVBand="0" w:oddHBand="0" w:evenHBand="0" w:firstRowFirstColumn="0" w:firstRowLastColumn="0" w:lastRowFirstColumn="0" w:lastRowLastColumn="0"/>
          <w:jc w:val="center"/>
        </w:trPr>
        <w:tc>
          <w:tcPr>
            <w:tcW w:w="3379" w:type="dxa"/>
            <w:tcBorders>
              <w:top w:val="nil"/>
              <w:left w:val="nil"/>
              <w:bottom w:val="nil"/>
              <w:right w:val="nil"/>
            </w:tcBorders>
          </w:tcPr>
          <w:p w14:paraId="64D033C8" w14:textId="77777777" w:rsidR="00516741" w:rsidRDefault="00516741" w:rsidP="009A70FF">
            <w:r>
              <w:rPr>
                <w:noProof/>
                <w:lang w:eastAsia="de-DE"/>
              </w:rPr>
              <w:drawing>
                <wp:inline distT="0" distB="0" distL="0" distR="0" wp14:anchorId="7FA69646" wp14:editId="1D4CAF3D">
                  <wp:extent cx="2008800" cy="518400"/>
                  <wp:effectExtent l="0" t="0" r="0" b="0"/>
                  <wp:docPr id="11" name="Grafik 11" descr="Das Bild zeigt das Logo der Komm.ONE. Es besteht aus einem Sextanten und dem Schriftzug. " title="Logo der Komm.ONE Aö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ommONE_POS_RGB.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08800" cy="518400"/>
                          </a:xfrm>
                          <a:prstGeom prst="rect">
                            <a:avLst/>
                          </a:prstGeom>
                        </pic:spPr>
                      </pic:pic>
                    </a:graphicData>
                  </a:graphic>
                </wp:inline>
              </w:drawing>
            </w:r>
          </w:p>
        </w:tc>
        <w:tc>
          <w:tcPr>
            <w:tcW w:w="3267" w:type="dxa"/>
            <w:tcBorders>
              <w:top w:val="nil"/>
              <w:left w:val="nil"/>
              <w:bottom w:val="nil"/>
              <w:right w:val="nil"/>
            </w:tcBorders>
          </w:tcPr>
          <w:p w14:paraId="225F754C" w14:textId="77777777" w:rsidR="00516741" w:rsidRDefault="00516741" w:rsidP="009A70FF">
            <w:pPr>
              <w:jc w:val="center"/>
            </w:pPr>
            <w:r>
              <w:rPr>
                <w:noProof/>
              </w:rPr>
              <w:drawing>
                <wp:inline distT="0" distB="0" distL="0" distR="0" wp14:anchorId="11ED2EC5" wp14:editId="4CE0391F">
                  <wp:extent cx="847725" cy="389480"/>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66683" cy="398190"/>
                          </a:xfrm>
                          <a:prstGeom prst="rect">
                            <a:avLst/>
                          </a:prstGeom>
                          <a:noFill/>
                          <a:ln>
                            <a:noFill/>
                          </a:ln>
                        </pic:spPr>
                      </pic:pic>
                    </a:graphicData>
                  </a:graphic>
                </wp:inline>
              </w:drawing>
            </w:r>
          </w:p>
        </w:tc>
        <w:tc>
          <w:tcPr>
            <w:tcW w:w="3270" w:type="dxa"/>
            <w:tcBorders>
              <w:top w:val="nil"/>
              <w:left w:val="nil"/>
              <w:bottom w:val="nil"/>
              <w:right w:val="nil"/>
            </w:tcBorders>
          </w:tcPr>
          <w:p w14:paraId="43239ED4" w14:textId="77777777" w:rsidR="00516741" w:rsidRDefault="00516741" w:rsidP="009A70FF">
            <w:pPr>
              <w:spacing w:before="360"/>
              <w:jc w:val="center"/>
            </w:pPr>
            <w:r>
              <w:rPr>
                <w:noProof/>
              </w:rPr>
              <w:drawing>
                <wp:inline distT="0" distB="0" distL="0" distR="0" wp14:anchorId="412C4696" wp14:editId="673A912C">
                  <wp:extent cx="950337" cy="156569"/>
                  <wp:effectExtent l="0" t="0" r="254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950337" cy="156569"/>
                          </a:xfrm>
                          <a:prstGeom prst="rect">
                            <a:avLst/>
                          </a:prstGeom>
                          <a:noFill/>
                          <a:ln>
                            <a:noFill/>
                          </a:ln>
                        </pic:spPr>
                      </pic:pic>
                    </a:graphicData>
                  </a:graphic>
                </wp:inline>
              </w:drawing>
            </w:r>
          </w:p>
        </w:tc>
      </w:tr>
    </w:tbl>
    <w:p w14:paraId="3A8B1830" w14:textId="77777777" w:rsidR="00516741" w:rsidRDefault="00516741" w:rsidP="00B73BEB">
      <w:pPr>
        <w:rPr>
          <w:bCs/>
        </w:rPr>
      </w:pPr>
    </w:p>
    <w:p w14:paraId="48A11A30" w14:textId="412C4374" w:rsidR="007227FC" w:rsidRPr="001C5519" w:rsidRDefault="007227FC" w:rsidP="007227FC">
      <w:pPr>
        <w:rPr>
          <w:bCs/>
        </w:rPr>
      </w:pPr>
      <w:r w:rsidRPr="001C5519">
        <w:rPr>
          <w:bCs/>
        </w:rPr>
        <w:t xml:space="preserve">Anzahl Zeichen mit Leerzeichen: </w:t>
      </w:r>
      <w:r w:rsidR="005C1BB4">
        <w:rPr>
          <w:bCs/>
        </w:rPr>
        <w:t>6</w:t>
      </w:r>
      <w:r>
        <w:rPr>
          <w:bCs/>
        </w:rPr>
        <w:t>.</w:t>
      </w:r>
      <w:r w:rsidR="005C1BB4">
        <w:rPr>
          <w:bCs/>
        </w:rPr>
        <w:t>3</w:t>
      </w:r>
      <w:r w:rsidR="000B66F4">
        <w:rPr>
          <w:bCs/>
        </w:rPr>
        <w:t>88</w:t>
      </w:r>
      <w:r w:rsidRPr="001C5519">
        <w:rPr>
          <w:bCs/>
        </w:rPr>
        <w:t xml:space="preserve"> Zeichen</w:t>
      </w:r>
    </w:p>
    <w:p w14:paraId="4CE0015D" w14:textId="77777777" w:rsidR="007227FC" w:rsidRDefault="007227FC" w:rsidP="00B73BEB">
      <w:pPr>
        <w:rPr>
          <w:bCs/>
        </w:rPr>
      </w:pPr>
    </w:p>
    <w:p w14:paraId="573E8B4C" w14:textId="77777777" w:rsidR="007227FC" w:rsidRDefault="00E85E17" w:rsidP="00E85E17">
      <w:pPr>
        <w:rPr>
          <w:b/>
        </w:rPr>
      </w:pPr>
      <w:r w:rsidRPr="007227FC">
        <w:rPr>
          <w:b/>
        </w:rPr>
        <w:t>Pressekontakt</w:t>
      </w:r>
    </w:p>
    <w:p w14:paraId="7203B986" w14:textId="35ED8FE0" w:rsidR="00B73BEB" w:rsidRDefault="007227FC" w:rsidP="00B73BEB">
      <w:pPr>
        <w:rPr>
          <w:rStyle w:val="Hyperlink"/>
          <w:rFonts w:ascii="DM Sans" w:hAnsi="DM Sans"/>
        </w:rPr>
      </w:pPr>
      <w:r w:rsidRPr="007227FC">
        <w:t>Für Rückfragen zu</w:t>
      </w:r>
      <w:r>
        <w:t xml:space="preserve">r Pressemitteilung </w:t>
      </w:r>
      <w:r w:rsidRPr="007227FC">
        <w:t>wenden Sie sich bitte an die Pressestelle</w:t>
      </w:r>
      <w:r>
        <w:t xml:space="preserve">. </w:t>
      </w:r>
      <w:r w:rsidRPr="007227FC">
        <w:t>Gerne vermitteln wir Ihnen auch Interviewpartner zu diesen und weiteren Themen der kommunalen IT.</w:t>
      </w:r>
      <w:r>
        <w:t xml:space="preserve"> </w:t>
      </w:r>
      <w:r w:rsidR="00B73BEB">
        <w:t xml:space="preserve">Schreiben Sie an </w:t>
      </w:r>
      <w:hyperlink r:id="rId14" w:history="1">
        <w:r w:rsidR="00B73BEB" w:rsidRPr="009416D9">
          <w:rPr>
            <w:rStyle w:val="Hyperlink"/>
            <w:rFonts w:ascii="DM Sans" w:hAnsi="DM Sans"/>
          </w:rPr>
          <w:t>presse@komm.one</w:t>
        </w:r>
      </w:hyperlink>
    </w:p>
    <w:p w14:paraId="13F13E92" w14:textId="017CA522" w:rsidR="00B73BEB" w:rsidRDefault="00B73BEB" w:rsidP="00B73BEB">
      <w:pPr>
        <w:rPr>
          <w:rStyle w:val="Hyperlink"/>
          <w:rFonts w:ascii="DM Sans" w:hAnsi="DM Sans"/>
        </w:rPr>
      </w:pPr>
      <w:bookmarkStart w:id="1" w:name="_Hlk209531060"/>
      <w:r w:rsidRPr="00C83404">
        <w:rPr>
          <w:b/>
          <w:bCs/>
        </w:rPr>
        <w:t>Über die Komm.ONE</w:t>
      </w:r>
      <w:r>
        <w:rPr>
          <w:b/>
          <w:bCs/>
        </w:rPr>
        <w:br/>
      </w:r>
      <w:r w:rsidR="00CB0ABE">
        <w:t>Die Komm.ONE ist eine Anstalt öffentlichen Rechts in gemeinsamer Trägerschaft der Kommunen und des Landes Baden-Württemberg mit Hauptsitz in Stuttgart und Niederlassungen in Freiburg, Heidelberg, Heilbronn,</w:t>
      </w:r>
      <w:r w:rsidR="00CB0ABE" w:rsidRPr="00D9332A">
        <w:t xml:space="preserve"> </w:t>
      </w:r>
      <w:r w:rsidR="00CB0ABE">
        <w:t xml:space="preserve">Karlsruhe, Reutlingen und Ulm. </w:t>
      </w:r>
      <w:bookmarkStart w:id="2" w:name="_Hlk209531191"/>
      <w:r>
        <w:t xml:space="preserve">Als Service- und Informationsproviderin für die Kommunen, ihre Bürgerinnen und Bürger und die öffentliche Verwaltung </w:t>
      </w:r>
      <w:r w:rsidR="00CB0ABE">
        <w:t xml:space="preserve">in Baden-Württemberg </w:t>
      </w:r>
      <w:r>
        <w:t>gestaltet sie gemeinsam mit ihren Trägern die Transformation zur digitalen Verwaltung</w:t>
      </w:r>
      <w:r w:rsidR="00CB0ABE">
        <w:t xml:space="preserve"> und ist in ausgewählten </w:t>
      </w:r>
      <w:r w:rsidR="007E3FA7">
        <w:t>B</w:t>
      </w:r>
      <w:r w:rsidR="00CB0ABE">
        <w:t xml:space="preserve">ereichen auch bundesweit </w:t>
      </w:r>
      <w:r w:rsidR="007E3FA7">
        <w:t>tätig</w:t>
      </w:r>
      <w:r>
        <w:t xml:space="preserve">. </w:t>
      </w:r>
      <w:bookmarkEnd w:id="2"/>
      <w:r w:rsidR="007E3FA7">
        <w:fldChar w:fldCharType="begin"/>
      </w:r>
      <w:r w:rsidR="007E3FA7">
        <w:instrText xml:space="preserve"> HYPERLINK "http://www.komm.one" </w:instrText>
      </w:r>
      <w:r w:rsidR="007E3FA7">
        <w:fldChar w:fldCharType="separate"/>
      </w:r>
      <w:r w:rsidRPr="009416D9">
        <w:rPr>
          <w:rStyle w:val="Hyperlink"/>
          <w:rFonts w:ascii="DM Sans" w:hAnsi="DM Sans"/>
        </w:rPr>
        <w:t>www.komm.one</w:t>
      </w:r>
      <w:r w:rsidR="007E3FA7">
        <w:rPr>
          <w:rStyle w:val="Hyperlink"/>
          <w:rFonts w:ascii="DM Sans" w:hAnsi="DM Sans"/>
        </w:rPr>
        <w:fldChar w:fldCharType="end"/>
      </w:r>
    </w:p>
    <w:p w14:paraId="17E0F694" w14:textId="29D3F38D" w:rsidR="003C577A" w:rsidRDefault="00D5133F" w:rsidP="00B73BEB">
      <w:pPr>
        <w:rPr>
          <w:b/>
          <w:bCs/>
        </w:rPr>
      </w:pPr>
      <w:r w:rsidRPr="00D5133F">
        <w:rPr>
          <w:b/>
          <w:bCs/>
        </w:rPr>
        <w:lastRenderedPageBreak/>
        <w:t>Begleitendes Bildmaterial zur Pressemitteilung</w:t>
      </w:r>
    </w:p>
    <w:p w14:paraId="2085B0F8" w14:textId="77777777" w:rsidR="00D5133F" w:rsidRPr="00E25E59" w:rsidRDefault="00D5133F" w:rsidP="00B73BEB">
      <w:pPr>
        <w:rPr>
          <w:b/>
          <w:bCs/>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6372"/>
      </w:tblGrid>
      <w:tr w:rsidR="003C577A" w14:paraId="2E071778" w14:textId="77777777" w:rsidTr="001925BC">
        <w:trPr>
          <w:cnfStyle w:val="100000000000" w:firstRow="1" w:lastRow="0" w:firstColumn="0" w:lastColumn="0" w:oddVBand="0" w:evenVBand="0" w:oddHBand="0" w:evenHBand="0" w:firstRowFirstColumn="0" w:firstRowLastColumn="0" w:lastRowFirstColumn="0" w:lastRowLastColumn="0"/>
        </w:trPr>
        <w:tc>
          <w:tcPr>
            <w:tcW w:w="3539" w:type="dxa"/>
          </w:tcPr>
          <w:p w14:paraId="1B50949C" w14:textId="36E9827B" w:rsidR="003C577A" w:rsidRDefault="003C577A" w:rsidP="00B73BEB">
            <w:r>
              <w:rPr>
                <w:noProof/>
              </w:rPr>
              <w:drawing>
                <wp:inline distT="0" distB="0" distL="0" distR="0" wp14:anchorId="2DFFA419" wp14:editId="45083875">
                  <wp:extent cx="1474712" cy="942419"/>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1474712" cy="942419"/>
                          </a:xfrm>
                          <a:prstGeom prst="rect">
                            <a:avLst/>
                          </a:prstGeom>
                          <a:noFill/>
                          <a:ln>
                            <a:noFill/>
                          </a:ln>
                        </pic:spPr>
                      </pic:pic>
                    </a:graphicData>
                  </a:graphic>
                </wp:inline>
              </w:drawing>
            </w:r>
          </w:p>
        </w:tc>
        <w:tc>
          <w:tcPr>
            <w:tcW w:w="6372" w:type="dxa"/>
          </w:tcPr>
          <w:p w14:paraId="3909815B" w14:textId="6BA14A0B" w:rsidR="003C577A" w:rsidRDefault="00E25E59" w:rsidP="00B73BEB">
            <w:r w:rsidRPr="00E25E59">
              <w:t>Komm.ONE und neuraflow bieten Kommunen ein gemeinsames</w:t>
            </w:r>
            <w:r w:rsidR="00A6772B">
              <w:t xml:space="preserve"> sicheres </w:t>
            </w:r>
            <w:r w:rsidRPr="00E25E59">
              <w:t>KI-Ökosystem</w:t>
            </w:r>
          </w:p>
          <w:p w14:paraId="6A184A32" w14:textId="77777777" w:rsidR="00E25E59" w:rsidRDefault="00E25E59" w:rsidP="00B73BEB"/>
          <w:p w14:paraId="7D61DA78" w14:textId="76B59FFB" w:rsidR="00E25E59" w:rsidRDefault="00E25E59" w:rsidP="00B73BEB">
            <w:r w:rsidRPr="00E25E59">
              <w:t>Bildrechte: neuraflow GmbH</w:t>
            </w:r>
          </w:p>
        </w:tc>
      </w:tr>
      <w:tr w:rsidR="003C577A" w14:paraId="3EAD8E0D" w14:textId="77777777" w:rsidTr="001925BC">
        <w:tc>
          <w:tcPr>
            <w:tcW w:w="3539" w:type="dxa"/>
          </w:tcPr>
          <w:p w14:paraId="611C2365" w14:textId="1E3F0710" w:rsidR="003C577A" w:rsidRDefault="003C577A" w:rsidP="00B73BEB">
            <w:r>
              <w:rPr>
                <w:noProof/>
              </w:rPr>
              <w:drawing>
                <wp:inline distT="0" distB="0" distL="0" distR="0" wp14:anchorId="069D188D" wp14:editId="65502DE4">
                  <wp:extent cx="1109560" cy="1312979"/>
                  <wp:effectExtent l="0" t="0" r="0" b="1905"/>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31092" cy="1338458"/>
                          </a:xfrm>
                          <a:prstGeom prst="rect">
                            <a:avLst/>
                          </a:prstGeom>
                          <a:noFill/>
                          <a:ln>
                            <a:noFill/>
                          </a:ln>
                        </pic:spPr>
                      </pic:pic>
                    </a:graphicData>
                  </a:graphic>
                </wp:inline>
              </w:drawing>
            </w:r>
          </w:p>
        </w:tc>
        <w:tc>
          <w:tcPr>
            <w:tcW w:w="6372" w:type="dxa"/>
          </w:tcPr>
          <w:p w14:paraId="211F7AB4" w14:textId="6E7910BC" w:rsidR="000E5C70" w:rsidRDefault="000E5C70" w:rsidP="00E25E59">
            <w:r w:rsidRPr="000E5C70">
              <w:t>Komm.ONE und neuraflow bieten Kommunen ein gemeinsames</w:t>
            </w:r>
            <w:r w:rsidR="00A6772B">
              <w:t xml:space="preserve"> sicheres</w:t>
            </w:r>
            <w:r w:rsidRPr="000E5C70">
              <w:t xml:space="preserve"> KI-Ökosystem, mit dem sich Bürgerservice und interne Verwaltungsprozesse effizienter und nutzerfreundlicher gestalten lassen.</w:t>
            </w:r>
          </w:p>
          <w:p w14:paraId="243E15EA" w14:textId="77777777" w:rsidR="000E5C70" w:rsidRDefault="000E5C70" w:rsidP="00E25E59"/>
          <w:p w14:paraId="0F86BA81" w14:textId="6C6EB21B" w:rsidR="00E25E59" w:rsidRDefault="00E25E59" w:rsidP="00E25E59">
            <w:r w:rsidRPr="00E25E59">
              <w:t>Bildrechte: neuraflow GmbH</w:t>
            </w:r>
          </w:p>
        </w:tc>
      </w:tr>
      <w:tr w:rsidR="003C577A" w14:paraId="5CF6D60B" w14:textId="77777777" w:rsidTr="001925BC">
        <w:tc>
          <w:tcPr>
            <w:tcW w:w="3539" w:type="dxa"/>
          </w:tcPr>
          <w:p w14:paraId="232F627D" w14:textId="4E6D4D1B" w:rsidR="003C577A" w:rsidRDefault="003C577A" w:rsidP="00B73BEB">
            <w:r>
              <w:rPr>
                <w:noProof/>
              </w:rPr>
              <w:drawing>
                <wp:inline distT="0" distB="0" distL="0" distR="0" wp14:anchorId="361C1841" wp14:editId="00AAF32D">
                  <wp:extent cx="1076325" cy="1021020"/>
                  <wp:effectExtent l="0" t="0" r="0" b="8255"/>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98277" cy="1041844"/>
                          </a:xfrm>
                          <a:prstGeom prst="rect">
                            <a:avLst/>
                          </a:prstGeom>
                          <a:noFill/>
                          <a:ln>
                            <a:noFill/>
                          </a:ln>
                        </pic:spPr>
                      </pic:pic>
                    </a:graphicData>
                  </a:graphic>
                </wp:inline>
              </w:drawing>
            </w:r>
          </w:p>
        </w:tc>
        <w:tc>
          <w:tcPr>
            <w:tcW w:w="6372" w:type="dxa"/>
          </w:tcPr>
          <w:p w14:paraId="30E08FBE" w14:textId="415E783B" w:rsidR="000E5C70" w:rsidRDefault="000E5C70" w:rsidP="00B73BEB">
            <w:r w:rsidRPr="000E5C70">
              <w:t>Der von neuraflow entwickelte KI-Chatbot ermöglicht natürliche Dialoge und Interaktionen.</w:t>
            </w:r>
          </w:p>
          <w:p w14:paraId="75CA2642" w14:textId="77777777" w:rsidR="000E5C70" w:rsidRDefault="000E5C70" w:rsidP="00B73BEB"/>
          <w:p w14:paraId="6BE2201C" w14:textId="33D754F1" w:rsidR="00E25E59" w:rsidRDefault="00E25E59" w:rsidP="00B73BEB">
            <w:r w:rsidRPr="00E25E59">
              <w:t>Bildrechte: neuraflow GmbH</w:t>
            </w:r>
          </w:p>
        </w:tc>
      </w:tr>
      <w:tr w:rsidR="003C577A" w14:paraId="0215B16A" w14:textId="77777777" w:rsidTr="001925BC">
        <w:tc>
          <w:tcPr>
            <w:tcW w:w="3539" w:type="dxa"/>
          </w:tcPr>
          <w:p w14:paraId="047E5837" w14:textId="40D764EB" w:rsidR="003C577A" w:rsidRDefault="003C577A" w:rsidP="00B73BEB">
            <w:r>
              <w:rPr>
                <w:noProof/>
              </w:rPr>
              <w:drawing>
                <wp:inline distT="0" distB="0" distL="0" distR="0" wp14:anchorId="42DC60A5" wp14:editId="2BF5ED0B">
                  <wp:extent cx="1046704" cy="1190625"/>
                  <wp:effectExtent l="0" t="0" r="127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62415" cy="1208497"/>
                          </a:xfrm>
                          <a:prstGeom prst="rect">
                            <a:avLst/>
                          </a:prstGeom>
                          <a:noFill/>
                          <a:ln>
                            <a:noFill/>
                          </a:ln>
                        </pic:spPr>
                      </pic:pic>
                    </a:graphicData>
                  </a:graphic>
                </wp:inline>
              </w:drawing>
            </w:r>
          </w:p>
        </w:tc>
        <w:tc>
          <w:tcPr>
            <w:tcW w:w="6372" w:type="dxa"/>
          </w:tcPr>
          <w:p w14:paraId="4236E8CB" w14:textId="6D5294C0" w:rsidR="000E5C70" w:rsidRDefault="000E5C70" w:rsidP="00B73BEB">
            <w:r w:rsidRPr="000E5C70">
              <w:t>Mit dem von neuraflow entwickelten KI-Phonebot kann in über 100 Sprachen kommuniziert werden</w:t>
            </w:r>
          </w:p>
          <w:p w14:paraId="018BB1EC" w14:textId="77777777" w:rsidR="00E25E59" w:rsidRDefault="00E25E59" w:rsidP="00B73BEB"/>
          <w:p w14:paraId="7E0ADEE3" w14:textId="6735578A" w:rsidR="00E25E59" w:rsidRDefault="00E25E59" w:rsidP="00B73BEB">
            <w:r w:rsidRPr="00E25E59">
              <w:t>Bildrechte: neuraflow GmbH</w:t>
            </w:r>
          </w:p>
        </w:tc>
      </w:tr>
      <w:tr w:rsidR="003C577A" w14:paraId="13FADC16" w14:textId="77777777" w:rsidTr="001925BC">
        <w:tc>
          <w:tcPr>
            <w:tcW w:w="3539" w:type="dxa"/>
          </w:tcPr>
          <w:p w14:paraId="1543E83B" w14:textId="6254942B" w:rsidR="003C577A" w:rsidRDefault="003C577A" w:rsidP="00B73BEB">
            <w:r>
              <w:rPr>
                <w:noProof/>
              </w:rPr>
              <w:drawing>
                <wp:inline distT="0" distB="0" distL="0" distR="0" wp14:anchorId="090ED0E9" wp14:editId="6339BB4C">
                  <wp:extent cx="1414780" cy="943186"/>
                  <wp:effectExtent l="0" t="0" r="0" b="9525"/>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22589" cy="948392"/>
                          </a:xfrm>
                          <a:prstGeom prst="rect">
                            <a:avLst/>
                          </a:prstGeom>
                          <a:noFill/>
                          <a:ln>
                            <a:noFill/>
                          </a:ln>
                        </pic:spPr>
                      </pic:pic>
                    </a:graphicData>
                  </a:graphic>
                </wp:inline>
              </w:drawing>
            </w:r>
          </w:p>
        </w:tc>
        <w:tc>
          <w:tcPr>
            <w:tcW w:w="6372" w:type="dxa"/>
          </w:tcPr>
          <w:p w14:paraId="2E38BCDB" w14:textId="77777777" w:rsidR="003C577A" w:rsidRDefault="00E25E59" w:rsidP="00B73BEB">
            <w:r w:rsidRPr="001925BC">
              <w:rPr>
                <w:b/>
                <w:bCs/>
              </w:rPr>
              <w:t>Bernd Krakau</w:t>
            </w:r>
            <w:r w:rsidRPr="00E25E59">
              <w:t>, Mitglied der Geschäftsleitung und Chief Operating Officer (COO)</w:t>
            </w:r>
            <w:r>
              <w:t xml:space="preserve"> bei</w:t>
            </w:r>
            <w:r w:rsidRPr="00E25E59">
              <w:t xml:space="preserve"> Komm.ONE</w:t>
            </w:r>
          </w:p>
          <w:p w14:paraId="33A93303" w14:textId="77777777" w:rsidR="00E25E59" w:rsidRDefault="00E25E59" w:rsidP="00B73BEB"/>
          <w:p w14:paraId="6930E62B" w14:textId="080B01C0" w:rsidR="00E25E59" w:rsidRDefault="00E25E59" w:rsidP="00B73BEB">
            <w:r w:rsidRPr="00E25E59">
              <w:t>Bildrechte: Tom-Maurer-Photograhpy</w:t>
            </w:r>
          </w:p>
        </w:tc>
      </w:tr>
      <w:tr w:rsidR="003C577A" w14:paraId="7943DE42" w14:textId="77777777" w:rsidTr="001925BC">
        <w:tc>
          <w:tcPr>
            <w:tcW w:w="3539" w:type="dxa"/>
          </w:tcPr>
          <w:p w14:paraId="4E5D78B5" w14:textId="02B9A816" w:rsidR="003C577A" w:rsidRDefault="003C577A" w:rsidP="00B73BEB">
            <w:pPr>
              <w:rPr>
                <w:noProof/>
              </w:rPr>
            </w:pPr>
            <w:r>
              <w:rPr>
                <w:noProof/>
              </w:rPr>
              <w:drawing>
                <wp:inline distT="0" distB="0" distL="0" distR="0" wp14:anchorId="2BBE844C" wp14:editId="4E1AB25D">
                  <wp:extent cx="1390650" cy="927823"/>
                  <wp:effectExtent l="0" t="0" r="0" b="5715"/>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03240" cy="936223"/>
                          </a:xfrm>
                          <a:prstGeom prst="rect">
                            <a:avLst/>
                          </a:prstGeom>
                          <a:noFill/>
                          <a:ln>
                            <a:noFill/>
                          </a:ln>
                        </pic:spPr>
                      </pic:pic>
                    </a:graphicData>
                  </a:graphic>
                </wp:inline>
              </w:drawing>
            </w:r>
          </w:p>
        </w:tc>
        <w:tc>
          <w:tcPr>
            <w:tcW w:w="6372" w:type="dxa"/>
          </w:tcPr>
          <w:p w14:paraId="32DFCAD5" w14:textId="77777777" w:rsidR="003C577A" w:rsidRDefault="003C577A" w:rsidP="00B73BEB">
            <w:r w:rsidRPr="001925BC">
              <w:rPr>
                <w:b/>
                <w:bCs/>
              </w:rPr>
              <w:t>Pascal Nobereit</w:t>
            </w:r>
            <w:r w:rsidRPr="003C577A">
              <w:t>, Geschäftsführer neuraflow GmbH</w:t>
            </w:r>
          </w:p>
          <w:p w14:paraId="6CB47CE0" w14:textId="77777777" w:rsidR="00E25E59" w:rsidRDefault="00E25E59" w:rsidP="00B73BEB"/>
          <w:p w14:paraId="72EC9603" w14:textId="4D161DE2" w:rsidR="003C577A" w:rsidRDefault="003C577A" w:rsidP="00B73BEB">
            <w:r>
              <w:t xml:space="preserve">Bildrechte: </w:t>
            </w:r>
            <w:r w:rsidR="00E25E59" w:rsidRPr="00E25E59">
              <w:t>BIS Bremerhaven</w:t>
            </w:r>
          </w:p>
        </w:tc>
      </w:tr>
      <w:tr w:rsidR="003C577A" w14:paraId="6606550F" w14:textId="77777777" w:rsidTr="001925BC">
        <w:tc>
          <w:tcPr>
            <w:tcW w:w="3539" w:type="dxa"/>
          </w:tcPr>
          <w:p w14:paraId="063B0075" w14:textId="4D06A938" w:rsidR="003C577A" w:rsidRDefault="00832826" w:rsidP="00B73BEB">
            <w:pPr>
              <w:rPr>
                <w:noProof/>
              </w:rPr>
            </w:pPr>
            <w:r>
              <w:rPr>
                <w:noProof/>
              </w:rPr>
              <w:drawing>
                <wp:inline distT="0" distB="0" distL="0" distR="0" wp14:anchorId="1396A702" wp14:editId="44A55165">
                  <wp:extent cx="1109345" cy="166319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a:picLocks noChangeAspect="1" noChangeArrowheads="1"/>
                          </pic:cNvPicPr>
                        </pic:nvPicPr>
                        <pic:blipFill>
                          <a:blip r:embed="rId21" cstate="print">
                            <a:extLst>
                              <a:ext uri="{28A0092B-C50C-407E-A947-70E740481C1C}">
                                <a14:useLocalDpi xmlns:a14="http://schemas.microsoft.com/office/drawing/2010/main" val="0"/>
                              </a:ext>
                            </a:extLst>
                          </a:blip>
                          <a:stretch>
                            <a:fillRect/>
                          </a:stretch>
                        </pic:blipFill>
                        <pic:spPr bwMode="auto">
                          <a:xfrm>
                            <a:off x="0" y="0"/>
                            <a:ext cx="1133764" cy="1699800"/>
                          </a:xfrm>
                          <a:prstGeom prst="rect">
                            <a:avLst/>
                          </a:prstGeom>
                          <a:noFill/>
                          <a:ln>
                            <a:noFill/>
                          </a:ln>
                        </pic:spPr>
                      </pic:pic>
                    </a:graphicData>
                  </a:graphic>
                </wp:inline>
              </w:drawing>
            </w:r>
          </w:p>
        </w:tc>
        <w:tc>
          <w:tcPr>
            <w:tcW w:w="6372" w:type="dxa"/>
          </w:tcPr>
          <w:p w14:paraId="315C3C62" w14:textId="77777777" w:rsidR="003C577A" w:rsidRDefault="003C577A" w:rsidP="00B73BEB">
            <w:r w:rsidRPr="001925BC">
              <w:rPr>
                <w:b/>
                <w:bCs/>
              </w:rPr>
              <w:t>Bernd Wagner</w:t>
            </w:r>
            <w:r w:rsidRPr="003C577A">
              <w:t>, CSO Schwarz Digits</w:t>
            </w:r>
          </w:p>
          <w:p w14:paraId="54096603" w14:textId="77777777" w:rsidR="00E25E59" w:rsidRDefault="00E25E59" w:rsidP="00B73BEB"/>
          <w:p w14:paraId="208D4114" w14:textId="7E455FCB" w:rsidR="003C577A" w:rsidRDefault="003C577A" w:rsidP="00B73BEB">
            <w:r>
              <w:t xml:space="preserve">Bildrechte: </w:t>
            </w:r>
            <w:r w:rsidR="00832826" w:rsidRPr="00832826">
              <w:t>Schwarz Digits</w:t>
            </w:r>
          </w:p>
        </w:tc>
      </w:tr>
      <w:bookmarkEnd w:id="1"/>
    </w:tbl>
    <w:p w14:paraId="4D304510" w14:textId="77777777" w:rsidR="003C577A" w:rsidRDefault="003C577A" w:rsidP="00B73BEB"/>
    <w:sectPr w:rsidR="003C577A" w:rsidSect="00DC4068">
      <w:headerReference w:type="default" r:id="rId22"/>
      <w:footerReference w:type="default" r:id="rId23"/>
      <w:headerReference w:type="first" r:id="rId24"/>
      <w:footerReference w:type="first" r:id="rId25"/>
      <w:pgSz w:w="11906" w:h="16838" w:code="9"/>
      <w:pgMar w:top="1418" w:right="851"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BC2A0" w14:textId="77777777" w:rsidR="00FA09AA" w:rsidRDefault="00FA09AA" w:rsidP="003C18A9">
      <w:pPr>
        <w:spacing w:after="0" w:line="240" w:lineRule="auto"/>
      </w:pPr>
      <w:r>
        <w:separator/>
      </w:r>
    </w:p>
  </w:endnote>
  <w:endnote w:type="continuationSeparator" w:id="0">
    <w:p w14:paraId="7D48AA22" w14:textId="77777777" w:rsidR="00FA09AA" w:rsidRDefault="00FA09AA" w:rsidP="003C18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M Sans">
    <w:panose1 w:val="00000000000000000000"/>
    <w:charset w:val="00"/>
    <w:family w:val="auto"/>
    <w:pitch w:val="variable"/>
    <w:sig w:usb0="8000002F" w:usb1="4000204B" w:usb2="00000000" w:usb3="00000000" w:csb0="00000093" w:csb1="00000000"/>
    <w:embedRegular r:id="rId1" w:fontKey="{F4B2FB3A-1708-422B-932E-F56EB1005E55}"/>
    <w:embedBold r:id="rId2" w:fontKey="{121EBCBA-A071-4F0F-AB1A-ED22B68CF360}"/>
    <w:embedItalic r:id="rId3" w:fontKey="{BDF90BE8-D142-4C12-9FA8-12AFF530BC6E}"/>
    <w:embedBoldItalic r:id="rId4" w:fontKey="{54BE6885-6EE3-46DD-A19D-E38EF453B09E}"/>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8" w:space="0" w:color="F1C400" w:themeColor="accent5"/>
      </w:tblBorders>
      <w:tblLayout w:type="fixed"/>
      <w:tblLook w:val="04A0" w:firstRow="1" w:lastRow="0" w:firstColumn="1" w:lastColumn="0" w:noHBand="0" w:noVBand="1"/>
    </w:tblPr>
    <w:tblGrid>
      <w:gridCol w:w="1418"/>
      <w:gridCol w:w="7087"/>
      <w:gridCol w:w="1406"/>
    </w:tblGrid>
    <w:tr w:rsidR="00004547" w:rsidRPr="005E2B95" w14:paraId="5065029E" w14:textId="77777777" w:rsidTr="00D17A22">
      <w:trPr>
        <w:trHeight w:val="283"/>
      </w:trPr>
      <w:sdt>
        <w:sdtPr>
          <w:alias w:val="Titel"/>
          <w:tag w:val=""/>
          <w:id w:val="914280364"/>
          <w:dataBinding w:prefixMappings="xmlns:ns0='http://purl.org/dc/elements/1.1/' xmlns:ns1='http://schemas.openxmlformats.org/package/2006/metadata/core-properties' " w:xpath="/ns1:coreProperties[1]/ns0:title[1]" w:storeItemID="{6C3C8BC8-F283-45AE-878A-BAB7291924A1}"/>
          <w:text/>
        </w:sdtPr>
        <w:sdtEndPr/>
        <w:sdtContent>
          <w:tc>
            <w:tcPr>
              <w:tcW w:w="8505" w:type="dxa"/>
              <w:gridSpan w:val="2"/>
            </w:tcPr>
            <w:p w14:paraId="0C491763" w14:textId="4C787FC0" w:rsidR="00004547" w:rsidRPr="005E2B95" w:rsidRDefault="005C1BB4" w:rsidP="00004547">
              <w:pPr>
                <w:pStyle w:val="Fuzeile"/>
              </w:pPr>
              <w:r>
                <w:t>Pressemitteilung „Sichere KI für Bürgerservice und kommunale Verwaltung“</w:t>
              </w:r>
            </w:p>
          </w:tc>
        </w:sdtContent>
      </w:sdt>
      <w:tc>
        <w:tcPr>
          <w:tcW w:w="1406" w:type="dxa"/>
        </w:tcPr>
        <w:p w14:paraId="6B12EEEE" w14:textId="77777777" w:rsidR="00004547" w:rsidRPr="005E2B95" w:rsidRDefault="00004547" w:rsidP="00004547">
          <w:pPr>
            <w:pStyle w:val="Fuzeile"/>
            <w:jc w:val="right"/>
          </w:pPr>
          <w:r w:rsidRPr="005E2B95">
            <w:t>www.komm.one</w:t>
          </w:r>
        </w:p>
      </w:tc>
    </w:tr>
    <w:tr w:rsidR="00004547" w:rsidRPr="005E2B95" w14:paraId="71EFA4EC" w14:textId="77777777" w:rsidTr="00D17A22">
      <w:trPr>
        <w:trHeight w:val="283"/>
      </w:trPr>
      <w:tc>
        <w:tcPr>
          <w:tcW w:w="1418" w:type="dxa"/>
        </w:tcPr>
        <w:p w14:paraId="4E223F70" w14:textId="77777777" w:rsidR="00004547" w:rsidRPr="005E2B95" w:rsidRDefault="00004547" w:rsidP="00004547">
          <w:pPr>
            <w:pStyle w:val="Fuzeile"/>
          </w:pPr>
          <w:r w:rsidRPr="005E2B95">
            <w:t>Klassifizierung</w:t>
          </w:r>
        </w:p>
      </w:tc>
      <w:sdt>
        <w:sdtPr>
          <w:rPr>
            <w:rStyle w:val="FuzeileZchn"/>
          </w:rPr>
          <w:alias w:val="Klassifizierung"/>
          <w:tag w:val="Klassifizierung"/>
          <w:id w:val="1459299253"/>
          <w15:color w:val="003A40"/>
          <w:comboBox>
            <w:listItem w:value="Wählen Sie ein Element aus."/>
            <w:listItem w:displayText="intern" w:value="intern"/>
            <w:listItem w:displayText="extern" w:value="extern"/>
            <w:listItem w:displayText="öffentlich" w:value="öffentlich"/>
            <w:listItem w:displayText="vertraulich" w:value="vertraulich"/>
            <w:listItem w:displayText="streng vertraulich" w:value="streng vertraulich"/>
          </w:comboBox>
        </w:sdtPr>
        <w:sdtEndPr>
          <w:rPr>
            <w:rStyle w:val="Absatz-Standardschriftart"/>
          </w:rPr>
        </w:sdtEndPr>
        <w:sdtContent>
          <w:tc>
            <w:tcPr>
              <w:tcW w:w="7087" w:type="dxa"/>
            </w:tcPr>
            <w:p w14:paraId="12E895F0" w14:textId="77777777" w:rsidR="00004547" w:rsidRPr="005E2B95" w:rsidRDefault="00AD5115" w:rsidP="00004547">
              <w:pPr>
                <w:pStyle w:val="Fuzeile"/>
              </w:pPr>
              <w:r>
                <w:rPr>
                  <w:rStyle w:val="FuzeileZchn"/>
                </w:rPr>
                <w:t>extern</w:t>
              </w:r>
            </w:p>
          </w:tc>
        </w:sdtContent>
      </w:sdt>
      <w:tc>
        <w:tcPr>
          <w:tcW w:w="1406" w:type="dxa"/>
        </w:tcPr>
        <w:sdt>
          <w:sdtPr>
            <w:id w:val="527295890"/>
            <w:docPartObj>
              <w:docPartGallery w:val="Page Numbers (Top of Page)"/>
              <w:docPartUnique/>
            </w:docPartObj>
          </w:sdtPr>
          <w:sdtEndPr/>
          <w:sdtContent>
            <w:p w14:paraId="7FCCE164" w14:textId="77777777" w:rsidR="00004547" w:rsidRPr="005E2B95" w:rsidRDefault="00004547" w:rsidP="00004547">
              <w:pPr>
                <w:pStyle w:val="Fuzeile"/>
                <w:jc w:val="right"/>
              </w:pPr>
              <w:r w:rsidRPr="00004547">
                <w:t xml:space="preserve">Seite </w:t>
              </w:r>
              <w:r w:rsidRPr="00004547">
                <w:rPr>
                  <w:bCs/>
                  <w:sz w:val="24"/>
                  <w:szCs w:val="24"/>
                </w:rPr>
                <w:fldChar w:fldCharType="begin"/>
              </w:r>
              <w:r w:rsidRPr="00004547">
                <w:rPr>
                  <w:bCs/>
                </w:rPr>
                <w:instrText>PAGE</w:instrText>
              </w:r>
              <w:r w:rsidRPr="00004547">
                <w:rPr>
                  <w:bCs/>
                  <w:sz w:val="24"/>
                  <w:szCs w:val="24"/>
                </w:rPr>
                <w:fldChar w:fldCharType="separate"/>
              </w:r>
              <w:r w:rsidR="00704380">
                <w:rPr>
                  <w:bCs/>
                  <w:noProof/>
                </w:rPr>
                <w:t>2</w:t>
              </w:r>
              <w:r w:rsidRPr="00004547">
                <w:rPr>
                  <w:bCs/>
                  <w:sz w:val="24"/>
                  <w:szCs w:val="24"/>
                </w:rPr>
                <w:fldChar w:fldCharType="end"/>
              </w:r>
              <w:r w:rsidRPr="00004547">
                <w:t xml:space="preserve"> von </w:t>
              </w:r>
              <w:r w:rsidRPr="00004547">
                <w:rPr>
                  <w:bCs/>
                  <w:sz w:val="24"/>
                  <w:szCs w:val="24"/>
                </w:rPr>
                <w:fldChar w:fldCharType="begin"/>
              </w:r>
              <w:r w:rsidRPr="00004547">
                <w:rPr>
                  <w:bCs/>
                </w:rPr>
                <w:instrText>NUMPAGES</w:instrText>
              </w:r>
              <w:r w:rsidRPr="00004547">
                <w:rPr>
                  <w:bCs/>
                  <w:sz w:val="24"/>
                  <w:szCs w:val="24"/>
                </w:rPr>
                <w:fldChar w:fldCharType="separate"/>
              </w:r>
              <w:r w:rsidR="00704380">
                <w:rPr>
                  <w:bCs/>
                  <w:noProof/>
                </w:rPr>
                <w:t>2</w:t>
              </w:r>
              <w:r w:rsidRPr="00004547">
                <w:rPr>
                  <w:bCs/>
                  <w:sz w:val="24"/>
                  <w:szCs w:val="24"/>
                </w:rPr>
                <w:fldChar w:fldCharType="end"/>
              </w:r>
            </w:p>
          </w:sdtContent>
        </w:sdt>
      </w:tc>
    </w:tr>
  </w:tbl>
  <w:p w14:paraId="1196EBA5" w14:textId="77777777" w:rsidR="00004547" w:rsidRDefault="0000454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8" w:space="0" w:color="F1C400" w:themeColor="accent5"/>
      </w:tblBorders>
      <w:tblLayout w:type="fixed"/>
      <w:tblLook w:val="04A0" w:firstRow="1" w:lastRow="0" w:firstColumn="1" w:lastColumn="0" w:noHBand="0" w:noVBand="1"/>
    </w:tblPr>
    <w:tblGrid>
      <w:gridCol w:w="1418"/>
      <w:gridCol w:w="7087"/>
      <w:gridCol w:w="1406"/>
    </w:tblGrid>
    <w:tr w:rsidR="00DC4068" w:rsidRPr="005E2B95" w14:paraId="56814565" w14:textId="77777777" w:rsidTr="00D17A22">
      <w:trPr>
        <w:trHeight w:val="283"/>
      </w:trPr>
      <w:sdt>
        <w:sdtPr>
          <w:rPr>
            <w:rStyle w:val="FuzeileZchn"/>
          </w:rPr>
          <w:alias w:val="Titel über Datei--&gt;Informationen--&gt;Titel eingeben"/>
          <w:tag w:val=""/>
          <w:id w:val="810596580"/>
          <w:dataBinding w:prefixMappings="xmlns:ns0='http://purl.org/dc/elements/1.1/' xmlns:ns1='http://schemas.openxmlformats.org/package/2006/metadata/core-properties' " w:xpath="/ns1:coreProperties[1]/ns0:title[1]" w:storeItemID="{6C3C8BC8-F283-45AE-878A-BAB7291924A1}"/>
          <w15:color w:val="003A40"/>
          <w:text/>
        </w:sdtPr>
        <w:sdtEndPr>
          <w:rPr>
            <w:rStyle w:val="FuzeileZchn"/>
          </w:rPr>
        </w:sdtEndPr>
        <w:sdtContent>
          <w:tc>
            <w:tcPr>
              <w:tcW w:w="8505" w:type="dxa"/>
              <w:gridSpan w:val="2"/>
            </w:tcPr>
            <w:p w14:paraId="0206C4BB" w14:textId="16FB6993" w:rsidR="00DC4068" w:rsidRPr="00B10458" w:rsidRDefault="005C1BB4" w:rsidP="005E2B95">
              <w:pPr>
                <w:pStyle w:val="Fuzeile"/>
                <w:rPr>
                  <w:b/>
                </w:rPr>
              </w:pPr>
              <w:r w:rsidRPr="005C1BB4">
                <w:rPr>
                  <w:rStyle w:val="FuzeileZchn"/>
                </w:rPr>
                <w:t xml:space="preserve">Pressemitteilung </w:t>
              </w:r>
              <w:r>
                <w:rPr>
                  <w:rStyle w:val="FuzeileZchn"/>
                </w:rPr>
                <w:t>„</w:t>
              </w:r>
              <w:r w:rsidRPr="005C1BB4">
                <w:rPr>
                  <w:rStyle w:val="FuzeileZchn"/>
                </w:rPr>
                <w:t>Sichere KI für Bürgerservice und kommunale Verwaltung</w:t>
              </w:r>
              <w:r>
                <w:rPr>
                  <w:rStyle w:val="FuzeileZchn"/>
                </w:rPr>
                <w:t>“</w:t>
              </w:r>
            </w:p>
          </w:tc>
        </w:sdtContent>
      </w:sdt>
      <w:tc>
        <w:tcPr>
          <w:tcW w:w="1406" w:type="dxa"/>
        </w:tcPr>
        <w:p w14:paraId="58B5EE3B" w14:textId="77777777" w:rsidR="00DC4068" w:rsidRPr="005E2B95" w:rsidRDefault="00DC4068" w:rsidP="005E2B95">
          <w:pPr>
            <w:pStyle w:val="Fuzeile"/>
            <w:jc w:val="right"/>
          </w:pPr>
          <w:r w:rsidRPr="005E2B95">
            <w:t>www.komm.one</w:t>
          </w:r>
        </w:p>
      </w:tc>
    </w:tr>
    <w:tr w:rsidR="00DC4068" w:rsidRPr="005E2B95" w14:paraId="2F68E982" w14:textId="77777777" w:rsidTr="00D17A22">
      <w:trPr>
        <w:trHeight w:val="283"/>
      </w:trPr>
      <w:tc>
        <w:tcPr>
          <w:tcW w:w="1418" w:type="dxa"/>
        </w:tcPr>
        <w:p w14:paraId="38501D1E" w14:textId="77777777" w:rsidR="00DC4068" w:rsidRPr="005E2B95" w:rsidRDefault="00DC4068" w:rsidP="005E2B95">
          <w:pPr>
            <w:pStyle w:val="Fuzeile"/>
          </w:pPr>
          <w:r w:rsidRPr="005E2B95">
            <w:t>Klassifizierung</w:t>
          </w:r>
        </w:p>
      </w:tc>
      <w:sdt>
        <w:sdtPr>
          <w:rPr>
            <w:rStyle w:val="FuzeileZchn"/>
          </w:rPr>
          <w:alias w:val="Klassifizierung"/>
          <w:tag w:val="Klassifizierung"/>
          <w:id w:val="1569231877"/>
          <w15:color w:val="003A40"/>
          <w:comboBox>
            <w:listItem w:value="Wählen Sie ein Element aus."/>
            <w:listItem w:displayText="intern" w:value="intern"/>
            <w:listItem w:displayText="extern" w:value="extern"/>
            <w:listItem w:displayText="öffentlich" w:value="öffentlich"/>
            <w:listItem w:displayText="vertraulich" w:value="vertraulich"/>
            <w:listItem w:displayText="streng vertraulich" w:value="streng vertraulich"/>
          </w:comboBox>
        </w:sdtPr>
        <w:sdtEndPr>
          <w:rPr>
            <w:rStyle w:val="Absatz-Standardschriftart"/>
          </w:rPr>
        </w:sdtEndPr>
        <w:sdtContent>
          <w:tc>
            <w:tcPr>
              <w:tcW w:w="7087" w:type="dxa"/>
            </w:tcPr>
            <w:p w14:paraId="7479D12D" w14:textId="77777777" w:rsidR="00DC4068" w:rsidRPr="005E2B95" w:rsidRDefault="003943C5" w:rsidP="005E2B95">
              <w:pPr>
                <w:pStyle w:val="Fuzeile"/>
              </w:pPr>
              <w:r>
                <w:rPr>
                  <w:rStyle w:val="FuzeileZchn"/>
                </w:rPr>
                <w:t>extern</w:t>
              </w:r>
            </w:p>
          </w:tc>
        </w:sdtContent>
      </w:sdt>
      <w:tc>
        <w:tcPr>
          <w:tcW w:w="1406" w:type="dxa"/>
        </w:tcPr>
        <w:sdt>
          <w:sdtPr>
            <w:id w:val="-318581638"/>
            <w:docPartObj>
              <w:docPartGallery w:val="Page Numbers (Top of Page)"/>
              <w:docPartUnique/>
            </w:docPartObj>
          </w:sdtPr>
          <w:sdtEndPr/>
          <w:sdtContent>
            <w:p w14:paraId="005A9DEB" w14:textId="77777777" w:rsidR="00DC4068" w:rsidRPr="005E2B95" w:rsidRDefault="00DC4068" w:rsidP="00004547">
              <w:pPr>
                <w:pStyle w:val="Fuzeile"/>
                <w:jc w:val="right"/>
              </w:pPr>
              <w:r w:rsidRPr="00004547">
                <w:t xml:space="preserve">Seite </w:t>
              </w:r>
              <w:r w:rsidRPr="00004547">
                <w:rPr>
                  <w:bCs/>
                  <w:sz w:val="24"/>
                  <w:szCs w:val="24"/>
                </w:rPr>
                <w:fldChar w:fldCharType="begin"/>
              </w:r>
              <w:r w:rsidRPr="00004547">
                <w:rPr>
                  <w:bCs/>
                </w:rPr>
                <w:instrText>PAGE</w:instrText>
              </w:r>
              <w:r w:rsidRPr="00004547">
                <w:rPr>
                  <w:bCs/>
                  <w:sz w:val="24"/>
                  <w:szCs w:val="24"/>
                </w:rPr>
                <w:fldChar w:fldCharType="separate"/>
              </w:r>
              <w:r w:rsidR="00704380">
                <w:rPr>
                  <w:bCs/>
                  <w:noProof/>
                </w:rPr>
                <w:t>1</w:t>
              </w:r>
              <w:r w:rsidRPr="00004547">
                <w:rPr>
                  <w:bCs/>
                  <w:sz w:val="24"/>
                  <w:szCs w:val="24"/>
                </w:rPr>
                <w:fldChar w:fldCharType="end"/>
              </w:r>
              <w:r w:rsidRPr="00004547">
                <w:t xml:space="preserve"> von </w:t>
              </w:r>
              <w:r w:rsidRPr="00004547">
                <w:rPr>
                  <w:bCs/>
                  <w:sz w:val="24"/>
                  <w:szCs w:val="24"/>
                </w:rPr>
                <w:fldChar w:fldCharType="begin"/>
              </w:r>
              <w:r w:rsidRPr="00004547">
                <w:rPr>
                  <w:bCs/>
                </w:rPr>
                <w:instrText>NUMPAGES</w:instrText>
              </w:r>
              <w:r w:rsidRPr="00004547">
                <w:rPr>
                  <w:bCs/>
                  <w:sz w:val="24"/>
                  <w:szCs w:val="24"/>
                </w:rPr>
                <w:fldChar w:fldCharType="separate"/>
              </w:r>
              <w:r w:rsidR="00704380">
                <w:rPr>
                  <w:bCs/>
                  <w:noProof/>
                </w:rPr>
                <w:t>1</w:t>
              </w:r>
              <w:r w:rsidRPr="00004547">
                <w:rPr>
                  <w:bCs/>
                  <w:sz w:val="24"/>
                  <w:szCs w:val="24"/>
                </w:rPr>
                <w:fldChar w:fldCharType="end"/>
              </w:r>
            </w:p>
          </w:sdtContent>
        </w:sdt>
      </w:tc>
    </w:tr>
  </w:tbl>
  <w:p w14:paraId="66D2EF5A" w14:textId="77777777" w:rsidR="005E2B95" w:rsidRDefault="005E2B9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CB510" w14:textId="77777777" w:rsidR="00FA09AA" w:rsidRDefault="00FA09AA" w:rsidP="003C18A9">
      <w:pPr>
        <w:spacing w:after="0" w:line="240" w:lineRule="auto"/>
      </w:pPr>
      <w:r>
        <w:separator/>
      </w:r>
    </w:p>
  </w:footnote>
  <w:footnote w:type="continuationSeparator" w:id="0">
    <w:p w14:paraId="3BD14A94" w14:textId="77777777" w:rsidR="00FA09AA" w:rsidRDefault="00FA09AA" w:rsidP="003C18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8" w:space="0" w:color="F1C400" w:themeColor="accent5"/>
      </w:tblBorders>
      <w:tblLook w:val="04A0" w:firstRow="1" w:lastRow="0" w:firstColumn="1" w:lastColumn="0" w:noHBand="0" w:noVBand="1"/>
    </w:tblPr>
    <w:tblGrid>
      <w:gridCol w:w="4955"/>
      <w:gridCol w:w="4956"/>
    </w:tblGrid>
    <w:tr w:rsidR="00004547" w14:paraId="6D461D98" w14:textId="77777777" w:rsidTr="00004547">
      <w:tc>
        <w:tcPr>
          <w:tcW w:w="4955" w:type="dxa"/>
        </w:tcPr>
        <w:p w14:paraId="3437CD14" w14:textId="77777777" w:rsidR="00004547" w:rsidRDefault="00004547">
          <w:pPr>
            <w:pStyle w:val="Kopfzeile"/>
          </w:pPr>
        </w:p>
      </w:tc>
      <w:tc>
        <w:tcPr>
          <w:tcW w:w="4956" w:type="dxa"/>
        </w:tcPr>
        <w:p w14:paraId="5BC3454A" w14:textId="77777777" w:rsidR="00004547" w:rsidRDefault="00004547">
          <w:pPr>
            <w:pStyle w:val="Kopfzeile"/>
          </w:pPr>
        </w:p>
      </w:tc>
    </w:tr>
  </w:tbl>
  <w:p w14:paraId="35EA37C5" w14:textId="77777777" w:rsidR="00004547" w:rsidRDefault="0000454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23" w:type="dxa"/>
      <w:tblBorders>
        <w:bottom w:val="single" w:sz="8" w:space="0" w:color="F1C400" w:themeColor="accent5"/>
      </w:tblBorders>
      <w:tblLayout w:type="fixed"/>
      <w:tblLook w:val="04A0" w:firstRow="1" w:lastRow="0" w:firstColumn="1" w:lastColumn="0" w:noHBand="0" w:noVBand="1"/>
    </w:tblPr>
    <w:tblGrid>
      <w:gridCol w:w="3261"/>
      <w:gridCol w:w="1978"/>
      <w:gridCol w:w="4684"/>
    </w:tblGrid>
    <w:tr w:rsidR="00DC4068" w14:paraId="5F6ADE9D" w14:textId="77777777" w:rsidTr="000A3036">
      <w:trPr>
        <w:trHeight w:val="1701"/>
      </w:trPr>
      <w:tc>
        <w:tcPr>
          <w:tcW w:w="3261" w:type="dxa"/>
        </w:tcPr>
        <w:p w14:paraId="1B00AFD1" w14:textId="77777777" w:rsidR="00DC4068" w:rsidRDefault="00DC4068" w:rsidP="005E2B95">
          <w:pPr>
            <w:pStyle w:val="Kopfzeile"/>
          </w:pPr>
          <w:r>
            <w:rPr>
              <w:noProof/>
              <w:lang w:eastAsia="de-DE"/>
            </w:rPr>
            <w:drawing>
              <wp:inline distT="0" distB="0" distL="0" distR="0" wp14:anchorId="70DB03F1" wp14:editId="1D3326BE">
                <wp:extent cx="2008800" cy="518400"/>
                <wp:effectExtent l="0" t="0" r="0" b="0"/>
                <wp:docPr id="2" name="Grafik 2" descr="Das Bild zeigt das Logo der Komm.ONE. Es besteht aus einem Sextanten und dem Schriftzug. " title="Logo der Komm.ONE Aö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ommONE_POS_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800" cy="518400"/>
                        </a:xfrm>
                        <a:prstGeom prst="rect">
                          <a:avLst/>
                        </a:prstGeom>
                      </pic:spPr>
                    </pic:pic>
                  </a:graphicData>
                </a:graphic>
              </wp:inline>
            </w:drawing>
          </w:r>
        </w:p>
        <w:p w14:paraId="18EED35E" w14:textId="3F16C2C3" w:rsidR="003C577A" w:rsidRDefault="003C577A" w:rsidP="003C577A">
          <w:pPr>
            <w:pStyle w:val="Kopfzeile"/>
          </w:pPr>
        </w:p>
      </w:tc>
      <w:tc>
        <w:tcPr>
          <w:tcW w:w="1978" w:type="dxa"/>
        </w:tcPr>
        <w:p w14:paraId="6080017D" w14:textId="77777777" w:rsidR="00DC4068" w:rsidRDefault="00DC4068" w:rsidP="005E2B95">
          <w:pPr>
            <w:pStyle w:val="Kopfzeile"/>
          </w:pPr>
        </w:p>
        <w:p w14:paraId="2D46CC41" w14:textId="77777777" w:rsidR="003C577A" w:rsidRDefault="003C577A" w:rsidP="005E2B95">
          <w:pPr>
            <w:pStyle w:val="Kopfzeile"/>
          </w:pPr>
        </w:p>
        <w:p w14:paraId="512EA37A" w14:textId="77777777" w:rsidR="003C577A" w:rsidRDefault="003C577A" w:rsidP="005E2B95">
          <w:pPr>
            <w:pStyle w:val="Kopfzeile"/>
          </w:pPr>
        </w:p>
        <w:p w14:paraId="2403031E" w14:textId="77777777" w:rsidR="003C577A" w:rsidRDefault="003C577A" w:rsidP="005E2B95">
          <w:pPr>
            <w:pStyle w:val="Kopfzeile"/>
          </w:pPr>
        </w:p>
        <w:p w14:paraId="5E745F47" w14:textId="77777777" w:rsidR="003C577A" w:rsidRDefault="003C577A" w:rsidP="005E2B95">
          <w:pPr>
            <w:pStyle w:val="Kopfzeile"/>
          </w:pPr>
        </w:p>
        <w:p w14:paraId="1D2F8E26" w14:textId="77777777" w:rsidR="003C577A" w:rsidRDefault="003C577A" w:rsidP="005E2B95">
          <w:pPr>
            <w:pStyle w:val="Kopfzeile"/>
          </w:pPr>
        </w:p>
      </w:tc>
      <w:tc>
        <w:tcPr>
          <w:tcW w:w="4684" w:type="dxa"/>
        </w:tcPr>
        <w:p w14:paraId="446D08D8" w14:textId="58BD8403" w:rsidR="00DC4068" w:rsidRPr="005E2B95" w:rsidRDefault="006D48CB" w:rsidP="00EC3917">
          <w:pPr>
            <w:pStyle w:val="Kopfzeile"/>
            <w:spacing w:before="120" w:after="120"/>
            <w:rPr>
              <w:b/>
              <w:sz w:val="36"/>
            </w:rPr>
          </w:pPr>
          <w:r>
            <w:rPr>
              <w:b/>
              <w:sz w:val="36"/>
            </w:rPr>
            <w:t>Pressemitteilung</w:t>
          </w:r>
        </w:p>
        <w:p w14:paraId="25F9136C" w14:textId="7A86116A" w:rsidR="00DC4068" w:rsidRPr="005E2B95" w:rsidRDefault="001B302D" w:rsidP="005E2B95">
          <w:pPr>
            <w:rPr>
              <w:b/>
            </w:rPr>
          </w:pPr>
          <w:r>
            <w:rPr>
              <w:b/>
            </w:rPr>
            <w:t>Pressekontakt</w:t>
          </w:r>
          <w:r>
            <w:rPr>
              <w:b/>
            </w:rPr>
            <w:br/>
          </w:r>
          <w:hyperlink r:id="rId2" w:history="1">
            <w:r w:rsidRPr="0027422B">
              <w:rPr>
                <w:rStyle w:val="Hyperlink"/>
                <w:rFonts w:ascii="DM Sans" w:hAnsi="DM Sans"/>
                <w:b/>
              </w:rPr>
              <w:t>presse@komm.one</w:t>
            </w:r>
          </w:hyperlink>
          <w:r>
            <w:rPr>
              <w:b/>
            </w:rPr>
            <w:br/>
            <w:t>www.komm.one</w:t>
          </w:r>
        </w:p>
      </w:tc>
    </w:tr>
  </w:tbl>
  <w:p w14:paraId="21EB18B6" w14:textId="77777777" w:rsidR="005E2B95" w:rsidRDefault="005E2B9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90DD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5EF73F1"/>
    <w:multiLevelType w:val="multilevel"/>
    <w:tmpl w:val="59082382"/>
    <w:lvl w:ilvl="0">
      <w:start w:val="1"/>
      <w:numFmt w:val="decimal"/>
      <w:pStyle w:val="berschrift1"/>
      <w:lvlText w:val="%1"/>
      <w:lvlJc w:val="left"/>
      <w:pPr>
        <w:ind w:left="851" w:hanging="851"/>
      </w:pPr>
      <w:rPr>
        <w:rFonts w:ascii="DM Sans" w:hAnsi="DM Sans" w:hint="default"/>
        <w:b/>
        <w:i w:val="0"/>
        <w:color w:val="008481" w:themeColor="accent2"/>
        <w:sz w:val="42"/>
      </w:rPr>
    </w:lvl>
    <w:lvl w:ilvl="1">
      <w:start w:val="1"/>
      <w:numFmt w:val="decimal"/>
      <w:pStyle w:val="berschrift2"/>
      <w:lvlText w:val="%1.%2"/>
      <w:lvlJc w:val="left"/>
      <w:pPr>
        <w:ind w:left="851" w:hanging="851"/>
      </w:pPr>
      <w:rPr>
        <w:rFonts w:ascii="DM Sans" w:hAnsi="DM Sans" w:hint="default"/>
        <w:b/>
        <w:i w:val="0"/>
        <w:color w:val="003A40" w:themeColor="text1"/>
        <w:sz w:val="36"/>
      </w:rPr>
    </w:lvl>
    <w:lvl w:ilvl="2">
      <w:start w:val="1"/>
      <w:numFmt w:val="decimal"/>
      <w:pStyle w:val="berschrift3"/>
      <w:lvlText w:val="%1.%2.%3"/>
      <w:lvlJc w:val="left"/>
      <w:pPr>
        <w:ind w:left="851" w:hanging="851"/>
      </w:pPr>
      <w:rPr>
        <w:rFonts w:ascii="DM Sans" w:hAnsi="DM Sans" w:hint="default"/>
        <w:b/>
        <w:i w:val="0"/>
        <w:color w:val="003A40" w:themeColor="text1"/>
        <w:sz w:val="30"/>
      </w:rPr>
    </w:lvl>
    <w:lvl w:ilvl="3">
      <w:start w:val="1"/>
      <w:numFmt w:val="decimal"/>
      <w:pStyle w:val="berschrift4"/>
      <w:lvlText w:val="%1.%2.%3.%4"/>
      <w:lvlJc w:val="left"/>
      <w:pPr>
        <w:ind w:left="851" w:hanging="851"/>
      </w:pPr>
      <w:rPr>
        <w:rFonts w:ascii="DM Sans" w:hAnsi="DM Sans" w:hint="default"/>
        <w:b/>
        <w:i w:val="0"/>
        <w:color w:val="003A40" w:themeColor="text1"/>
        <w:sz w:val="22"/>
      </w:rPr>
    </w:lvl>
    <w:lvl w:ilvl="4">
      <w:start w:val="1"/>
      <w:numFmt w:val="decimal"/>
      <w:pStyle w:val="berschrift5"/>
      <w:lvlText w:val="%1.%2.%3.%4.%5"/>
      <w:lvlJc w:val="left"/>
      <w:pPr>
        <w:ind w:left="851" w:hanging="851"/>
      </w:pPr>
      <w:rPr>
        <w:rFonts w:ascii="DM Sans" w:hAnsi="DM Sans" w:hint="default"/>
        <w:b/>
        <w:i w:val="0"/>
        <w:color w:val="003A40" w:themeColor="text1"/>
        <w:sz w:val="22"/>
      </w:rPr>
    </w:lvl>
    <w:lvl w:ilvl="5">
      <w:start w:val="1"/>
      <w:numFmt w:val="decimal"/>
      <w:pStyle w:val="berschrift6"/>
      <w:lvlText w:val="%1.%2.%3.%4.%5.%6"/>
      <w:lvlJc w:val="left"/>
      <w:pPr>
        <w:ind w:left="851" w:hanging="851"/>
      </w:pPr>
      <w:rPr>
        <w:rFonts w:ascii="DM Sans" w:hAnsi="DM Sans" w:hint="default"/>
        <w:b/>
        <w:i w:val="0"/>
        <w:color w:val="003A40" w:themeColor="text1"/>
        <w:sz w:val="22"/>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2D9C76FC"/>
    <w:multiLevelType w:val="hybridMultilevel"/>
    <w:tmpl w:val="FFD085CA"/>
    <w:lvl w:ilvl="0" w:tplc="0AE42FBA">
      <w:start w:val="1"/>
      <w:numFmt w:val="bullet"/>
      <w:pStyle w:val="Aufzhlung01"/>
      <w:lvlText w:val="-"/>
      <w:lvlJc w:val="left"/>
      <w:pPr>
        <w:ind w:left="720" w:hanging="360"/>
      </w:pPr>
      <w:rPr>
        <w:rFonts w:ascii="DM Sans" w:hAnsi="DM Sans" w:hint="default"/>
        <w:color w:val="003A40" w:themeColor="tex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3C44ECF"/>
    <w:multiLevelType w:val="hybridMultilevel"/>
    <w:tmpl w:val="462C8B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A242DAA"/>
    <w:multiLevelType w:val="multilevel"/>
    <w:tmpl w:val="6AC8D158"/>
    <w:styleLink w:val="ListeKommONE"/>
    <w:lvl w:ilvl="0">
      <w:start w:val="1"/>
      <w:numFmt w:val="decimal"/>
      <w:lvlText w:val="%1."/>
      <w:lvlJc w:val="left"/>
      <w:pPr>
        <w:ind w:left="567" w:hanging="567"/>
      </w:pPr>
      <w:rPr>
        <w:rFonts w:ascii="DM Sans" w:hAnsi="DM Sans" w:hint="default"/>
        <w:color w:val="003A40" w:themeColor="text1"/>
        <w:sz w:val="20"/>
      </w:rPr>
    </w:lvl>
    <w:lvl w:ilvl="1">
      <w:start w:val="1"/>
      <w:numFmt w:val="decimal"/>
      <w:lvlText w:val="%1.%2."/>
      <w:lvlJc w:val="left"/>
      <w:pPr>
        <w:ind w:left="1134" w:hanging="567"/>
      </w:pPr>
      <w:rPr>
        <w:rFonts w:hint="default"/>
      </w:rPr>
    </w:lvl>
    <w:lvl w:ilvl="2">
      <w:start w:val="1"/>
      <w:numFmt w:val="decimal"/>
      <w:lvlText w:val="%1.%2.%3."/>
      <w:lvlJc w:val="left"/>
      <w:pPr>
        <w:ind w:left="1985" w:hanging="851"/>
      </w:pPr>
      <w:rPr>
        <w:rFonts w:hint="default"/>
      </w:rPr>
    </w:lvl>
    <w:lvl w:ilvl="3">
      <w:start w:val="1"/>
      <w:numFmt w:val="decimal"/>
      <w:lvlText w:val="%1.%2.%3.%4."/>
      <w:lvlJc w:val="left"/>
      <w:pPr>
        <w:ind w:left="2835" w:hanging="850"/>
      </w:pPr>
      <w:rPr>
        <w:rFonts w:hint="default"/>
      </w:rPr>
    </w:lvl>
    <w:lvl w:ilvl="4">
      <w:start w:val="1"/>
      <w:numFmt w:val="decimal"/>
      <w:lvlText w:val="%1.%2.%3.%4.%5."/>
      <w:lvlJc w:val="left"/>
      <w:pPr>
        <w:ind w:left="3969" w:hanging="1134"/>
      </w:pPr>
      <w:rPr>
        <w:rFonts w:hint="default"/>
      </w:rPr>
    </w:lvl>
    <w:lvl w:ilvl="5">
      <w:start w:val="1"/>
      <w:numFmt w:val="decimal"/>
      <w:lvlText w:val="%1.%2.%3.%4.%5.%6."/>
      <w:lvlJc w:val="left"/>
      <w:pPr>
        <w:ind w:left="5387" w:hanging="1418"/>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62004801">
    <w:abstractNumId w:val="2"/>
  </w:num>
  <w:num w:numId="2" w16cid:durableId="142625215">
    <w:abstractNumId w:val="2"/>
  </w:num>
  <w:num w:numId="3" w16cid:durableId="1823964555">
    <w:abstractNumId w:val="2"/>
  </w:num>
  <w:num w:numId="4" w16cid:durableId="1588465205">
    <w:abstractNumId w:val="1"/>
  </w:num>
  <w:num w:numId="5" w16cid:durableId="728923812">
    <w:abstractNumId w:val="1"/>
  </w:num>
  <w:num w:numId="6" w16cid:durableId="1076977412">
    <w:abstractNumId w:val="1"/>
  </w:num>
  <w:num w:numId="7" w16cid:durableId="1342587385">
    <w:abstractNumId w:val="1"/>
  </w:num>
  <w:num w:numId="8" w16cid:durableId="1726177483">
    <w:abstractNumId w:val="1"/>
  </w:num>
  <w:num w:numId="9" w16cid:durableId="1143156942">
    <w:abstractNumId w:val="1"/>
  </w:num>
  <w:num w:numId="10" w16cid:durableId="2114740093">
    <w:abstractNumId w:val="0"/>
  </w:num>
  <w:num w:numId="11" w16cid:durableId="1421833423">
    <w:abstractNumId w:val="4"/>
  </w:num>
  <w:num w:numId="12" w16cid:durableId="2012903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TrueTypeFonts/>
  <w:saveSubsetFonts/>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drawingGridHorizontalSpacing w:val="102"/>
  <w:drawingGridVerticalSpacing w:val="181"/>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8CB"/>
    <w:rsid w:val="00004547"/>
    <w:rsid w:val="000766D0"/>
    <w:rsid w:val="00087E2C"/>
    <w:rsid w:val="000A3036"/>
    <w:rsid w:val="000B66F4"/>
    <w:rsid w:val="000C1938"/>
    <w:rsid w:val="000E1B4F"/>
    <w:rsid w:val="000E5C70"/>
    <w:rsid w:val="000E79DF"/>
    <w:rsid w:val="00136230"/>
    <w:rsid w:val="00173005"/>
    <w:rsid w:val="001925BC"/>
    <w:rsid w:val="001A3552"/>
    <w:rsid w:val="001B302D"/>
    <w:rsid w:val="001C032B"/>
    <w:rsid w:val="001D2035"/>
    <w:rsid w:val="00200C35"/>
    <w:rsid w:val="00235AA3"/>
    <w:rsid w:val="00243384"/>
    <w:rsid w:val="002438A4"/>
    <w:rsid w:val="00251242"/>
    <w:rsid w:val="00262427"/>
    <w:rsid w:val="0028259F"/>
    <w:rsid w:val="003632DB"/>
    <w:rsid w:val="00365173"/>
    <w:rsid w:val="003943C5"/>
    <w:rsid w:val="003A34F9"/>
    <w:rsid w:val="003C18A9"/>
    <w:rsid w:val="003C49C0"/>
    <w:rsid w:val="003C577A"/>
    <w:rsid w:val="0043014F"/>
    <w:rsid w:val="00444AF2"/>
    <w:rsid w:val="00484614"/>
    <w:rsid w:val="00485F88"/>
    <w:rsid w:val="004B2410"/>
    <w:rsid w:val="004D7D80"/>
    <w:rsid w:val="004E723D"/>
    <w:rsid w:val="0050718A"/>
    <w:rsid w:val="00516741"/>
    <w:rsid w:val="00517993"/>
    <w:rsid w:val="00525C24"/>
    <w:rsid w:val="00550E45"/>
    <w:rsid w:val="005844A0"/>
    <w:rsid w:val="0059637F"/>
    <w:rsid w:val="005C1BB4"/>
    <w:rsid w:val="005E2B95"/>
    <w:rsid w:val="005F6816"/>
    <w:rsid w:val="00610282"/>
    <w:rsid w:val="006259A0"/>
    <w:rsid w:val="00655C5C"/>
    <w:rsid w:val="00676D5C"/>
    <w:rsid w:val="006A162A"/>
    <w:rsid w:val="006A28A9"/>
    <w:rsid w:val="006C2850"/>
    <w:rsid w:val="006C3ACE"/>
    <w:rsid w:val="006D48CB"/>
    <w:rsid w:val="006D62EB"/>
    <w:rsid w:val="00704380"/>
    <w:rsid w:val="007227FC"/>
    <w:rsid w:val="00742CC2"/>
    <w:rsid w:val="00754302"/>
    <w:rsid w:val="00794D56"/>
    <w:rsid w:val="007A6AC6"/>
    <w:rsid w:val="007D0131"/>
    <w:rsid w:val="007E3FA7"/>
    <w:rsid w:val="00832826"/>
    <w:rsid w:val="0088022F"/>
    <w:rsid w:val="008A6C81"/>
    <w:rsid w:val="008B6357"/>
    <w:rsid w:val="009429D5"/>
    <w:rsid w:val="009521A5"/>
    <w:rsid w:val="00963C65"/>
    <w:rsid w:val="009C5A6F"/>
    <w:rsid w:val="00A04E1B"/>
    <w:rsid w:val="00A11B46"/>
    <w:rsid w:val="00A666B6"/>
    <w:rsid w:val="00A6772B"/>
    <w:rsid w:val="00A81501"/>
    <w:rsid w:val="00AD1544"/>
    <w:rsid w:val="00AD5115"/>
    <w:rsid w:val="00B04F81"/>
    <w:rsid w:val="00B10458"/>
    <w:rsid w:val="00B51059"/>
    <w:rsid w:val="00B63E47"/>
    <w:rsid w:val="00B67233"/>
    <w:rsid w:val="00B73BEB"/>
    <w:rsid w:val="00B7734D"/>
    <w:rsid w:val="00B841B0"/>
    <w:rsid w:val="00B86533"/>
    <w:rsid w:val="00B90D7E"/>
    <w:rsid w:val="00BA5E1F"/>
    <w:rsid w:val="00C055E5"/>
    <w:rsid w:val="00C42A02"/>
    <w:rsid w:val="00C57E5D"/>
    <w:rsid w:val="00C960D3"/>
    <w:rsid w:val="00CA355E"/>
    <w:rsid w:val="00CA35D9"/>
    <w:rsid w:val="00CA44DB"/>
    <w:rsid w:val="00CB0ABE"/>
    <w:rsid w:val="00CB59B7"/>
    <w:rsid w:val="00D17A22"/>
    <w:rsid w:val="00D326CC"/>
    <w:rsid w:val="00D5133F"/>
    <w:rsid w:val="00DC4068"/>
    <w:rsid w:val="00DF6C73"/>
    <w:rsid w:val="00E06305"/>
    <w:rsid w:val="00E25E59"/>
    <w:rsid w:val="00E3796D"/>
    <w:rsid w:val="00E85E17"/>
    <w:rsid w:val="00EC3917"/>
    <w:rsid w:val="00EE4DE6"/>
    <w:rsid w:val="00F37583"/>
    <w:rsid w:val="00F44125"/>
    <w:rsid w:val="00F529A4"/>
    <w:rsid w:val="00FA09AA"/>
    <w:rsid w:val="00FB0013"/>
    <w:rsid w:val="00FC0D3A"/>
    <w:rsid w:val="00FE19C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87575"/>
  <w15:chartTrackingRefBased/>
  <w15:docId w15:val="{AE25B7F4-E208-437E-9C69-051D7F41D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DM Sans" w:eastAsiaTheme="minorHAnsi" w:hAnsi="DM Sans" w:cstheme="minorBidi"/>
        <w:color w:val="003A40" w:themeColor="text1"/>
        <w:lang w:val="de-DE" w:eastAsia="en-US" w:bidi="ar-SA"/>
      </w:rPr>
    </w:rPrDefault>
    <w:pPrDefault>
      <w:pPr>
        <w:spacing w:after="12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locked="1" w:semiHidden="1" w:uiPriority="9" w:qFormat="1"/>
    <w:lsdException w:name="heading 8" w:locked="1" w:semiHidden="1" w:uiPriority="9" w:qFormat="1"/>
    <w:lsdException w:name="heading 9" w:locked="1"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locked="1" w:semiHidden="1" w:uiPriority="22" w:qFormat="1"/>
    <w:lsdException w:name="Emphasis" w:locked="1"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locked="1"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locked="1" w:semiHidden="1" w:uiPriority="29" w:qFormat="1"/>
    <w:lsdException w:name="Intense Quote" w:locked="1"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1" w:semiHidden="1" w:uiPriority="19" w:qFormat="1"/>
    <w:lsdException w:name="Intense Emphasis" w:locked="1" w:semiHidden="1" w:uiPriority="21" w:qFormat="1"/>
    <w:lsdException w:name="Subtle Reference" w:locked="1" w:semiHidden="1" w:uiPriority="31" w:qFormat="1"/>
    <w:lsdException w:name="Intense Reference" w:locked="1" w:semiHidden="1" w:uiPriority="32" w:qFormat="1"/>
    <w:lsdException w:name="Book Title" w:locked="1"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73BEB"/>
    <w:rPr>
      <w:sz w:val="22"/>
    </w:rPr>
  </w:style>
  <w:style w:type="paragraph" w:styleId="berschrift1">
    <w:name w:val="heading 1"/>
    <w:basedOn w:val="Standard"/>
    <w:next w:val="Standard"/>
    <w:link w:val="berschrift1Zchn"/>
    <w:uiPriority w:val="9"/>
    <w:qFormat/>
    <w:rsid w:val="00AD1544"/>
    <w:pPr>
      <w:keepNext/>
      <w:keepLines/>
      <w:widowControl w:val="0"/>
      <w:numPr>
        <w:numId w:val="9"/>
      </w:numPr>
      <w:spacing w:before="440"/>
      <w:outlineLvl w:val="0"/>
    </w:pPr>
    <w:rPr>
      <w:rFonts w:eastAsiaTheme="majorEastAsia" w:cstheme="majorBidi"/>
      <w:b/>
      <w:color w:val="008481" w:themeColor="accent2"/>
      <w:sz w:val="42"/>
      <w:szCs w:val="42"/>
    </w:rPr>
  </w:style>
  <w:style w:type="paragraph" w:styleId="berschrift2">
    <w:name w:val="heading 2"/>
    <w:basedOn w:val="Standard"/>
    <w:next w:val="Standard"/>
    <w:link w:val="berschrift2Zchn"/>
    <w:uiPriority w:val="9"/>
    <w:qFormat/>
    <w:rsid w:val="00AD1544"/>
    <w:pPr>
      <w:keepNext/>
      <w:keepLines/>
      <w:widowControl w:val="0"/>
      <w:numPr>
        <w:ilvl w:val="1"/>
        <w:numId w:val="9"/>
      </w:numPr>
      <w:spacing w:before="220"/>
      <w:outlineLvl w:val="1"/>
    </w:pPr>
    <w:rPr>
      <w:rFonts w:eastAsiaTheme="majorEastAsia" w:cstheme="majorBidi"/>
      <w:b/>
      <w:sz w:val="36"/>
      <w:szCs w:val="36"/>
    </w:rPr>
  </w:style>
  <w:style w:type="paragraph" w:styleId="berschrift3">
    <w:name w:val="heading 3"/>
    <w:basedOn w:val="Standard"/>
    <w:next w:val="Standard"/>
    <w:link w:val="berschrift3Zchn"/>
    <w:uiPriority w:val="9"/>
    <w:qFormat/>
    <w:rsid w:val="00AD1544"/>
    <w:pPr>
      <w:keepNext/>
      <w:keepLines/>
      <w:widowControl w:val="0"/>
      <w:numPr>
        <w:ilvl w:val="2"/>
        <w:numId w:val="9"/>
      </w:numPr>
      <w:spacing w:before="220"/>
      <w:outlineLvl w:val="2"/>
    </w:pPr>
    <w:rPr>
      <w:rFonts w:eastAsiaTheme="majorEastAsia" w:cstheme="majorBidi"/>
      <w:b/>
      <w:sz w:val="30"/>
      <w:szCs w:val="30"/>
    </w:rPr>
  </w:style>
  <w:style w:type="paragraph" w:styleId="berschrift4">
    <w:name w:val="heading 4"/>
    <w:basedOn w:val="Standard"/>
    <w:next w:val="Standard"/>
    <w:link w:val="berschrift4Zchn"/>
    <w:uiPriority w:val="9"/>
    <w:qFormat/>
    <w:rsid w:val="00A11B46"/>
    <w:pPr>
      <w:keepNext/>
      <w:keepLines/>
      <w:widowControl w:val="0"/>
      <w:numPr>
        <w:ilvl w:val="3"/>
        <w:numId w:val="9"/>
      </w:numPr>
      <w:spacing w:before="220"/>
      <w:outlineLvl w:val="3"/>
    </w:pPr>
    <w:rPr>
      <w:rFonts w:eastAsiaTheme="majorEastAsia" w:cstheme="majorBidi"/>
      <w:b/>
      <w:iCs/>
    </w:rPr>
  </w:style>
  <w:style w:type="paragraph" w:styleId="berschrift5">
    <w:name w:val="heading 5"/>
    <w:basedOn w:val="Standard"/>
    <w:next w:val="Standard"/>
    <w:link w:val="berschrift5Zchn"/>
    <w:uiPriority w:val="9"/>
    <w:qFormat/>
    <w:rsid w:val="00A11B46"/>
    <w:pPr>
      <w:keepNext/>
      <w:keepLines/>
      <w:widowControl w:val="0"/>
      <w:numPr>
        <w:ilvl w:val="4"/>
        <w:numId w:val="9"/>
      </w:numPr>
      <w:spacing w:before="220"/>
      <w:outlineLvl w:val="4"/>
    </w:pPr>
    <w:rPr>
      <w:rFonts w:eastAsiaTheme="majorEastAsia" w:cstheme="majorBidi"/>
      <w:b/>
    </w:rPr>
  </w:style>
  <w:style w:type="paragraph" w:styleId="berschrift6">
    <w:name w:val="heading 6"/>
    <w:basedOn w:val="Standard"/>
    <w:next w:val="Standard"/>
    <w:link w:val="berschrift6Zchn"/>
    <w:uiPriority w:val="9"/>
    <w:qFormat/>
    <w:rsid w:val="00A11B46"/>
    <w:pPr>
      <w:keepNext/>
      <w:keepLines/>
      <w:widowControl w:val="0"/>
      <w:numPr>
        <w:ilvl w:val="5"/>
        <w:numId w:val="9"/>
      </w:numPr>
      <w:spacing w:before="220"/>
      <w:outlineLvl w:val="5"/>
    </w:pPr>
    <w:rPr>
      <w:rFonts w:eastAsiaTheme="majorEastAsia" w:cstheme="majorBidi"/>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KommONETabelle">
    <w:name w:val="Komm.ONE_Tabelle"/>
    <w:basedOn w:val="NormaleTabelle"/>
    <w:uiPriority w:val="99"/>
    <w:rsid w:val="00A11B46"/>
    <w:pPr>
      <w:spacing w:after="0" w:line="240" w:lineRule="auto"/>
    </w:pPr>
    <w:rPr>
      <w:sz w:val="22"/>
    </w:rPr>
    <w:tblPr>
      <w:tblBorders>
        <w:top w:val="single" w:sz="8" w:space="0" w:color="003A40" w:themeColor="text1"/>
        <w:left w:val="single" w:sz="8" w:space="0" w:color="003A40" w:themeColor="text1"/>
        <w:bottom w:val="single" w:sz="8" w:space="0" w:color="003A40" w:themeColor="text1"/>
        <w:right w:val="single" w:sz="8" w:space="0" w:color="003A40" w:themeColor="text1"/>
        <w:insideH w:val="single" w:sz="8" w:space="0" w:color="003A40" w:themeColor="text1"/>
        <w:insideV w:val="single" w:sz="8" w:space="0" w:color="003A40" w:themeColor="text1"/>
      </w:tblBorders>
    </w:tblPr>
    <w:tcPr>
      <w:shd w:val="clear" w:color="auto" w:fill="auto"/>
    </w:tcPr>
    <w:tblStylePr w:type="firstRow">
      <w:rPr>
        <w:rFonts w:ascii="DM Sans" w:hAnsi="DM Sans"/>
        <w:b/>
        <w:caps w:val="0"/>
        <w:smallCaps w:val="0"/>
        <w:strike w:val="0"/>
        <w:dstrike w:val="0"/>
        <w:vanish w:val="0"/>
        <w:color w:val="003A40" w:themeColor="text1"/>
        <w:sz w:val="22"/>
        <w:vertAlign w:val="baseline"/>
      </w:rPr>
      <w:tblPr/>
      <w:tcPr>
        <w:shd w:val="clear" w:color="auto" w:fill="99E0DC"/>
      </w:tcPr>
    </w:tblStylePr>
  </w:style>
  <w:style w:type="table" w:styleId="Tabellenraster">
    <w:name w:val="Table Grid"/>
    <w:basedOn w:val="NormaleTabelle"/>
    <w:uiPriority w:val="39"/>
    <w:rsid w:val="00A11B46"/>
    <w:pPr>
      <w:spacing w:after="0" w:line="240" w:lineRule="auto"/>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DM Sans" w:hAnsi="DM Sans"/>
        <w:sz w:val="22"/>
      </w:rPr>
    </w:tblStylePr>
  </w:style>
  <w:style w:type="table" w:styleId="Gitternetztabelle1hell">
    <w:name w:val="Grid Table 1 Light"/>
    <w:basedOn w:val="NormaleTabelle"/>
    <w:uiPriority w:val="46"/>
    <w:rsid w:val="005844A0"/>
    <w:pPr>
      <w:spacing w:after="0" w:line="240" w:lineRule="auto"/>
    </w:pPr>
    <w:tblPr>
      <w:tblStyleRowBandSize w:val="1"/>
      <w:tblStyleColBandSize w:val="1"/>
      <w:tblBorders>
        <w:top w:val="single" w:sz="4" w:space="0" w:color="4CEEFF" w:themeColor="text1" w:themeTint="66"/>
        <w:left w:val="single" w:sz="4" w:space="0" w:color="4CEEFF" w:themeColor="text1" w:themeTint="66"/>
        <w:bottom w:val="single" w:sz="4" w:space="0" w:color="4CEEFF" w:themeColor="text1" w:themeTint="66"/>
        <w:right w:val="single" w:sz="4" w:space="0" w:color="4CEEFF" w:themeColor="text1" w:themeTint="66"/>
        <w:insideH w:val="single" w:sz="4" w:space="0" w:color="4CEEFF" w:themeColor="text1" w:themeTint="66"/>
        <w:insideV w:val="single" w:sz="4" w:space="0" w:color="4CEEFF" w:themeColor="text1" w:themeTint="66"/>
      </w:tblBorders>
    </w:tblPr>
    <w:tblStylePr w:type="firstRow">
      <w:rPr>
        <w:b/>
        <w:bCs/>
      </w:rPr>
      <w:tblPr/>
      <w:tcPr>
        <w:tcBorders>
          <w:bottom w:val="single" w:sz="12" w:space="0" w:color="00DBF2" w:themeColor="text1" w:themeTint="99"/>
        </w:tcBorders>
      </w:tcPr>
    </w:tblStylePr>
    <w:tblStylePr w:type="lastRow">
      <w:rPr>
        <w:b/>
        <w:bCs/>
      </w:rPr>
      <w:tblPr/>
      <w:tcPr>
        <w:tcBorders>
          <w:top w:val="double" w:sz="2" w:space="0" w:color="00DBF2" w:themeColor="text1" w:themeTint="99"/>
        </w:tcBorders>
      </w:tcPr>
    </w:tblStylePr>
    <w:tblStylePr w:type="firstCol">
      <w:rPr>
        <w:b/>
        <w:bCs/>
      </w:rPr>
    </w:tblStylePr>
    <w:tblStylePr w:type="lastCol">
      <w:rPr>
        <w:b/>
        <w:bCs/>
      </w:rPr>
    </w:tblStylePr>
  </w:style>
  <w:style w:type="table" w:styleId="TabellemithellemGitternetz">
    <w:name w:val="Grid Table Light"/>
    <w:basedOn w:val="NormaleTabelle"/>
    <w:uiPriority w:val="40"/>
    <w:rsid w:val="005844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1">
    <w:name w:val="Plain Table 1"/>
    <w:basedOn w:val="NormaleTabelle"/>
    <w:uiPriority w:val="41"/>
    <w:rsid w:val="005844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itternetztabelle3Akzent2">
    <w:name w:val="Grid Table 3 Accent 2"/>
    <w:basedOn w:val="NormaleTabelle"/>
    <w:uiPriority w:val="48"/>
    <w:rsid w:val="005844A0"/>
    <w:pPr>
      <w:spacing w:after="0" w:line="240" w:lineRule="auto"/>
    </w:pPr>
    <w:tblPr>
      <w:tblStyleRowBandSize w:val="1"/>
      <w:tblStyleColBandSize w:val="1"/>
      <w:tblBorders>
        <w:top w:val="single" w:sz="4" w:space="0" w:color="1CFFF9" w:themeColor="accent2" w:themeTint="99"/>
        <w:left w:val="single" w:sz="4" w:space="0" w:color="1CFFF9" w:themeColor="accent2" w:themeTint="99"/>
        <w:bottom w:val="single" w:sz="4" w:space="0" w:color="1CFFF9" w:themeColor="accent2" w:themeTint="99"/>
        <w:right w:val="single" w:sz="4" w:space="0" w:color="1CFFF9" w:themeColor="accent2" w:themeTint="99"/>
        <w:insideH w:val="single" w:sz="4" w:space="0" w:color="1CFFF9" w:themeColor="accent2" w:themeTint="99"/>
        <w:insideV w:val="single" w:sz="4" w:space="0" w:color="1CFFF9"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3FFFD" w:themeFill="accent2" w:themeFillTint="33"/>
      </w:tcPr>
    </w:tblStylePr>
    <w:tblStylePr w:type="band1Horz">
      <w:tblPr/>
      <w:tcPr>
        <w:shd w:val="clear" w:color="auto" w:fill="B3FFFD" w:themeFill="accent2" w:themeFillTint="33"/>
      </w:tcPr>
    </w:tblStylePr>
    <w:tblStylePr w:type="neCell">
      <w:tblPr/>
      <w:tcPr>
        <w:tcBorders>
          <w:bottom w:val="single" w:sz="4" w:space="0" w:color="1CFFF9" w:themeColor="accent2" w:themeTint="99"/>
        </w:tcBorders>
      </w:tcPr>
    </w:tblStylePr>
    <w:tblStylePr w:type="nwCell">
      <w:tblPr/>
      <w:tcPr>
        <w:tcBorders>
          <w:bottom w:val="single" w:sz="4" w:space="0" w:color="1CFFF9" w:themeColor="accent2" w:themeTint="99"/>
        </w:tcBorders>
      </w:tcPr>
    </w:tblStylePr>
    <w:tblStylePr w:type="seCell">
      <w:tblPr/>
      <w:tcPr>
        <w:tcBorders>
          <w:top w:val="single" w:sz="4" w:space="0" w:color="1CFFF9" w:themeColor="accent2" w:themeTint="99"/>
        </w:tcBorders>
      </w:tcPr>
    </w:tblStylePr>
    <w:tblStylePr w:type="swCell">
      <w:tblPr/>
      <w:tcPr>
        <w:tcBorders>
          <w:top w:val="single" w:sz="4" w:space="0" w:color="1CFFF9" w:themeColor="accent2" w:themeTint="99"/>
        </w:tcBorders>
      </w:tcPr>
    </w:tblStylePr>
  </w:style>
  <w:style w:type="paragraph" w:customStyle="1" w:styleId="Aufzhlung01">
    <w:name w:val="Aufzählung_01"/>
    <w:basedOn w:val="Standard"/>
    <w:link w:val="Aufzhlung01Zchn"/>
    <w:qFormat/>
    <w:rsid w:val="00A11B46"/>
    <w:pPr>
      <w:widowControl w:val="0"/>
      <w:numPr>
        <w:numId w:val="3"/>
      </w:numPr>
      <w:ind w:left="170" w:hanging="170"/>
    </w:pPr>
  </w:style>
  <w:style w:type="character" w:customStyle="1" w:styleId="Aufzhlung01Zchn">
    <w:name w:val="Aufzählung_01 Zchn"/>
    <w:basedOn w:val="Absatz-Standardschriftart"/>
    <w:link w:val="Aufzhlung01"/>
    <w:rsid w:val="00A11B46"/>
    <w:rPr>
      <w:sz w:val="22"/>
    </w:rPr>
  </w:style>
  <w:style w:type="paragraph" w:customStyle="1" w:styleId="Aufzhlung02">
    <w:name w:val="Aufzählung_02"/>
    <w:basedOn w:val="Aufzhlung01"/>
    <w:link w:val="Aufzhlung02Zchn"/>
    <w:qFormat/>
    <w:rsid w:val="006D62EB"/>
    <w:pPr>
      <w:ind w:left="340"/>
    </w:pPr>
  </w:style>
  <w:style w:type="character" w:customStyle="1" w:styleId="Aufzhlung02Zchn">
    <w:name w:val="Aufzählung_02 Zchn"/>
    <w:basedOn w:val="Aufzhlung01Zchn"/>
    <w:link w:val="Aufzhlung02"/>
    <w:rsid w:val="006D62EB"/>
    <w:rPr>
      <w:sz w:val="22"/>
    </w:rPr>
  </w:style>
  <w:style w:type="paragraph" w:customStyle="1" w:styleId="Aufzhlung03">
    <w:name w:val="Aufzählung_03"/>
    <w:basedOn w:val="Aufzhlung02"/>
    <w:link w:val="Aufzhlung03Zchn"/>
    <w:qFormat/>
    <w:rsid w:val="006D62EB"/>
    <w:pPr>
      <w:ind w:left="510"/>
    </w:pPr>
  </w:style>
  <w:style w:type="character" w:customStyle="1" w:styleId="Aufzhlung03Zchn">
    <w:name w:val="Aufzählung_03 Zchn"/>
    <w:basedOn w:val="Aufzhlung02Zchn"/>
    <w:link w:val="Aufzhlung03"/>
    <w:rsid w:val="006D62EB"/>
    <w:rPr>
      <w:sz w:val="22"/>
    </w:rPr>
  </w:style>
  <w:style w:type="paragraph" w:styleId="Beschriftung">
    <w:name w:val="caption"/>
    <w:basedOn w:val="Standard"/>
    <w:next w:val="Standard"/>
    <w:uiPriority w:val="35"/>
    <w:qFormat/>
    <w:rsid w:val="003C18A9"/>
    <w:pPr>
      <w:spacing w:after="200" w:line="240" w:lineRule="auto"/>
    </w:pPr>
    <w:rPr>
      <w:b/>
      <w:iCs/>
      <w:sz w:val="16"/>
      <w:szCs w:val="18"/>
    </w:rPr>
  </w:style>
  <w:style w:type="paragraph" w:styleId="Fuzeile">
    <w:name w:val="footer"/>
    <w:basedOn w:val="Standard"/>
    <w:link w:val="FuzeileZchn"/>
    <w:uiPriority w:val="99"/>
    <w:rsid w:val="005844A0"/>
    <w:pPr>
      <w:spacing w:after="0" w:line="240" w:lineRule="auto"/>
    </w:pPr>
    <w:rPr>
      <w:sz w:val="16"/>
    </w:rPr>
  </w:style>
  <w:style w:type="character" w:customStyle="1" w:styleId="FuzeileZchn">
    <w:name w:val="Fußzeile Zchn"/>
    <w:basedOn w:val="Absatz-Standardschriftart"/>
    <w:link w:val="Fuzeile"/>
    <w:uiPriority w:val="99"/>
    <w:rsid w:val="005844A0"/>
    <w:rPr>
      <w:sz w:val="16"/>
      <w:szCs w:val="20"/>
    </w:rPr>
  </w:style>
  <w:style w:type="character" w:styleId="Hyperlink">
    <w:name w:val="Hyperlink"/>
    <w:basedOn w:val="Absatz-Standardschriftart"/>
    <w:uiPriority w:val="99"/>
    <w:qFormat/>
    <w:rsid w:val="00A11B46"/>
    <w:rPr>
      <w:rFonts w:asciiTheme="minorHAnsi" w:hAnsiTheme="minorHAnsi"/>
      <w:i/>
      <w:color w:val="008481" w:themeColor="accent2"/>
      <w:sz w:val="22"/>
      <w:u w:val="none"/>
    </w:rPr>
  </w:style>
  <w:style w:type="character" w:customStyle="1" w:styleId="berschrift1Zchn">
    <w:name w:val="Überschrift 1 Zchn"/>
    <w:basedOn w:val="Absatz-Standardschriftart"/>
    <w:link w:val="berschrift1"/>
    <w:uiPriority w:val="9"/>
    <w:rsid w:val="00AD1544"/>
    <w:rPr>
      <w:rFonts w:eastAsiaTheme="majorEastAsia" w:cstheme="majorBidi"/>
      <w:b/>
      <w:color w:val="008481" w:themeColor="accent2"/>
      <w:sz w:val="42"/>
      <w:szCs w:val="42"/>
    </w:rPr>
  </w:style>
  <w:style w:type="paragraph" w:styleId="Inhaltsverzeichnisberschrift">
    <w:name w:val="TOC Heading"/>
    <w:basedOn w:val="berschrift1"/>
    <w:next w:val="Standard"/>
    <w:uiPriority w:val="39"/>
    <w:qFormat/>
    <w:rsid w:val="00D17A22"/>
    <w:pPr>
      <w:numPr>
        <w:numId w:val="0"/>
      </w:numPr>
      <w:spacing w:before="220"/>
      <w:outlineLvl w:val="9"/>
    </w:pPr>
    <w:rPr>
      <w:bCs/>
      <w:color w:val="003A40" w:themeColor="text1"/>
      <w:sz w:val="36"/>
      <w:szCs w:val="28"/>
      <w:lang w:eastAsia="de-DE"/>
    </w:rPr>
  </w:style>
  <w:style w:type="paragraph" w:styleId="Kopfzeile">
    <w:name w:val="header"/>
    <w:basedOn w:val="Standard"/>
    <w:link w:val="KopfzeileZchn"/>
    <w:uiPriority w:val="99"/>
    <w:rsid w:val="005844A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844A0"/>
    <w:rPr>
      <w:szCs w:val="20"/>
    </w:rPr>
  </w:style>
  <w:style w:type="paragraph" w:styleId="Listenabsatz">
    <w:name w:val="List Paragraph"/>
    <w:basedOn w:val="Standard"/>
    <w:uiPriority w:val="34"/>
    <w:qFormat/>
    <w:rsid w:val="005844A0"/>
    <w:pPr>
      <w:widowControl w:val="0"/>
    </w:pPr>
  </w:style>
  <w:style w:type="paragraph" w:styleId="Titel">
    <w:name w:val="Title"/>
    <w:basedOn w:val="Standard"/>
    <w:next w:val="Standard"/>
    <w:link w:val="TitelZchn"/>
    <w:uiPriority w:val="10"/>
    <w:qFormat/>
    <w:rsid w:val="005844A0"/>
    <w:pPr>
      <w:keepNext/>
      <w:keepLines/>
      <w:widowControl w:val="0"/>
      <w:spacing w:before="440"/>
    </w:pPr>
    <w:rPr>
      <w:rFonts w:eastAsiaTheme="majorEastAsia" w:cstheme="majorBidi"/>
      <w:b/>
      <w:color w:val="003A40" w:themeColor="text2"/>
      <w:spacing w:val="-10"/>
      <w:kern w:val="28"/>
      <w:sz w:val="42"/>
      <w:szCs w:val="42"/>
    </w:rPr>
  </w:style>
  <w:style w:type="character" w:customStyle="1" w:styleId="TitelZchn">
    <w:name w:val="Titel Zchn"/>
    <w:basedOn w:val="Absatz-Standardschriftart"/>
    <w:link w:val="Titel"/>
    <w:uiPriority w:val="10"/>
    <w:rsid w:val="005844A0"/>
    <w:rPr>
      <w:rFonts w:eastAsiaTheme="majorEastAsia" w:cstheme="majorBidi"/>
      <w:b/>
      <w:color w:val="003A40" w:themeColor="text2"/>
      <w:spacing w:val="-10"/>
      <w:kern w:val="28"/>
      <w:sz w:val="42"/>
      <w:szCs w:val="42"/>
    </w:rPr>
  </w:style>
  <w:style w:type="character" w:customStyle="1" w:styleId="berschrift2Zchn">
    <w:name w:val="Überschrift 2 Zchn"/>
    <w:basedOn w:val="Absatz-Standardschriftart"/>
    <w:link w:val="berschrift2"/>
    <w:uiPriority w:val="9"/>
    <w:rsid w:val="00AD1544"/>
    <w:rPr>
      <w:rFonts w:eastAsiaTheme="majorEastAsia" w:cstheme="majorBidi"/>
      <w:b/>
      <w:sz w:val="36"/>
      <w:szCs w:val="36"/>
    </w:rPr>
  </w:style>
  <w:style w:type="character" w:customStyle="1" w:styleId="berschrift3Zchn">
    <w:name w:val="Überschrift 3 Zchn"/>
    <w:basedOn w:val="Absatz-Standardschriftart"/>
    <w:link w:val="berschrift3"/>
    <w:uiPriority w:val="9"/>
    <w:rsid w:val="00AD1544"/>
    <w:rPr>
      <w:rFonts w:eastAsiaTheme="majorEastAsia" w:cstheme="majorBidi"/>
      <w:b/>
      <w:sz w:val="30"/>
      <w:szCs w:val="30"/>
    </w:rPr>
  </w:style>
  <w:style w:type="character" w:customStyle="1" w:styleId="berschrift4Zchn">
    <w:name w:val="Überschrift 4 Zchn"/>
    <w:basedOn w:val="Absatz-Standardschriftart"/>
    <w:link w:val="berschrift4"/>
    <w:uiPriority w:val="9"/>
    <w:rsid w:val="00A11B46"/>
    <w:rPr>
      <w:rFonts w:eastAsiaTheme="majorEastAsia" w:cstheme="majorBidi"/>
      <w:b/>
      <w:iCs/>
      <w:sz w:val="22"/>
    </w:rPr>
  </w:style>
  <w:style w:type="character" w:customStyle="1" w:styleId="berschrift5Zchn">
    <w:name w:val="Überschrift 5 Zchn"/>
    <w:basedOn w:val="Absatz-Standardschriftart"/>
    <w:link w:val="berschrift5"/>
    <w:uiPriority w:val="9"/>
    <w:rsid w:val="00A11B46"/>
    <w:rPr>
      <w:rFonts w:eastAsiaTheme="majorEastAsia" w:cstheme="majorBidi"/>
      <w:b/>
      <w:sz w:val="22"/>
    </w:rPr>
  </w:style>
  <w:style w:type="character" w:customStyle="1" w:styleId="berschrift6Zchn">
    <w:name w:val="Überschrift 6 Zchn"/>
    <w:basedOn w:val="Absatz-Standardschriftart"/>
    <w:link w:val="berschrift6"/>
    <w:uiPriority w:val="9"/>
    <w:rsid w:val="00A11B46"/>
    <w:rPr>
      <w:rFonts w:eastAsiaTheme="majorEastAsia" w:cstheme="majorBidi"/>
      <w:b/>
      <w:sz w:val="22"/>
    </w:rPr>
  </w:style>
  <w:style w:type="paragraph" w:styleId="Verzeichnis1">
    <w:name w:val="toc 1"/>
    <w:basedOn w:val="Standard"/>
    <w:next w:val="Standard"/>
    <w:uiPriority w:val="39"/>
    <w:qFormat/>
    <w:rsid w:val="00676D5C"/>
    <w:pPr>
      <w:widowControl w:val="0"/>
      <w:tabs>
        <w:tab w:val="left" w:pos="567"/>
        <w:tab w:val="right" w:leader="dot" w:pos="9923"/>
      </w:tabs>
      <w:spacing w:before="240"/>
      <w:ind w:left="567" w:hanging="567"/>
    </w:pPr>
    <w:rPr>
      <w:b/>
      <w:noProof/>
      <w:color w:val="008481" w:themeColor="accent2"/>
    </w:rPr>
  </w:style>
  <w:style w:type="paragraph" w:styleId="Verzeichnis2">
    <w:name w:val="toc 2"/>
    <w:basedOn w:val="Standard"/>
    <w:next w:val="Standard"/>
    <w:uiPriority w:val="39"/>
    <w:qFormat/>
    <w:rsid w:val="00676D5C"/>
    <w:pPr>
      <w:tabs>
        <w:tab w:val="left" w:pos="567"/>
        <w:tab w:val="right" w:leader="dot" w:pos="9923"/>
      </w:tabs>
      <w:spacing w:line="228" w:lineRule="auto"/>
      <w:ind w:left="567" w:hanging="567"/>
    </w:pPr>
    <w:rPr>
      <w:noProof/>
    </w:rPr>
  </w:style>
  <w:style w:type="paragraph" w:styleId="Verzeichnis3">
    <w:name w:val="toc 3"/>
    <w:basedOn w:val="Standard"/>
    <w:next w:val="Standard"/>
    <w:uiPriority w:val="39"/>
    <w:qFormat/>
    <w:rsid w:val="00676D5C"/>
    <w:pPr>
      <w:tabs>
        <w:tab w:val="left" w:pos="1418"/>
        <w:tab w:val="right" w:leader="dot" w:pos="9923"/>
      </w:tabs>
      <w:spacing w:line="240" w:lineRule="atLeast"/>
      <w:ind w:left="1418" w:hanging="851"/>
    </w:pPr>
    <w:rPr>
      <w:noProof/>
    </w:rPr>
  </w:style>
  <w:style w:type="paragraph" w:styleId="Verzeichnis4">
    <w:name w:val="toc 4"/>
    <w:basedOn w:val="Standard"/>
    <w:next w:val="Standard"/>
    <w:uiPriority w:val="39"/>
    <w:qFormat/>
    <w:rsid w:val="00676D5C"/>
    <w:pPr>
      <w:tabs>
        <w:tab w:val="left" w:pos="1418"/>
        <w:tab w:val="right" w:leader="dot" w:pos="9923"/>
      </w:tabs>
      <w:spacing w:line="240" w:lineRule="atLeast"/>
      <w:ind w:left="1418" w:hanging="851"/>
    </w:pPr>
    <w:rPr>
      <w:noProof/>
    </w:rPr>
  </w:style>
  <w:style w:type="paragraph" w:styleId="Verzeichnis5">
    <w:name w:val="toc 5"/>
    <w:basedOn w:val="Standard"/>
    <w:next w:val="Standard"/>
    <w:uiPriority w:val="39"/>
    <w:qFormat/>
    <w:rsid w:val="00676D5C"/>
    <w:pPr>
      <w:tabs>
        <w:tab w:val="left" w:pos="1418"/>
        <w:tab w:val="right" w:leader="dot" w:pos="9923"/>
      </w:tabs>
      <w:spacing w:line="240" w:lineRule="atLeast"/>
      <w:ind w:left="1418" w:hanging="851"/>
    </w:pPr>
  </w:style>
  <w:style w:type="paragraph" w:styleId="Verzeichnis6">
    <w:name w:val="toc 6"/>
    <w:basedOn w:val="Standard"/>
    <w:next w:val="Standard"/>
    <w:uiPriority w:val="39"/>
    <w:qFormat/>
    <w:rsid w:val="00676D5C"/>
    <w:pPr>
      <w:tabs>
        <w:tab w:val="left" w:pos="1418"/>
        <w:tab w:val="right" w:leader="dot" w:pos="9923"/>
      </w:tabs>
      <w:spacing w:after="100" w:line="240" w:lineRule="atLeast"/>
      <w:ind w:left="1418" w:hanging="851"/>
    </w:pPr>
  </w:style>
  <w:style w:type="paragraph" w:styleId="Funotentext">
    <w:name w:val="footnote text"/>
    <w:basedOn w:val="Standard"/>
    <w:link w:val="FunotentextZchn"/>
    <w:uiPriority w:val="99"/>
    <w:rsid w:val="006D62EB"/>
    <w:pPr>
      <w:spacing w:after="0" w:line="240" w:lineRule="auto"/>
    </w:pPr>
    <w:rPr>
      <w:sz w:val="16"/>
    </w:rPr>
  </w:style>
  <w:style w:type="character" w:customStyle="1" w:styleId="FunotentextZchn">
    <w:name w:val="Fußnotentext Zchn"/>
    <w:basedOn w:val="Absatz-Standardschriftart"/>
    <w:link w:val="Funotentext"/>
    <w:uiPriority w:val="99"/>
    <w:rsid w:val="006D62EB"/>
    <w:rPr>
      <w:sz w:val="16"/>
    </w:rPr>
  </w:style>
  <w:style w:type="character" w:styleId="Funotenzeichen">
    <w:name w:val="footnote reference"/>
    <w:basedOn w:val="Absatz-Standardschriftart"/>
    <w:uiPriority w:val="99"/>
    <w:rsid w:val="006D62EB"/>
    <w:rPr>
      <w:rFonts w:ascii="DM Sans" w:hAnsi="DM Sans"/>
      <w:vertAlign w:val="superscript"/>
    </w:rPr>
  </w:style>
  <w:style w:type="numbering" w:customStyle="1" w:styleId="ListeKommONE">
    <w:name w:val="Liste_Komm.ONE"/>
    <w:uiPriority w:val="99"/>
    <w:rsid w:val="00200C35"/>
    <w:pPr>
      <w:numPr>
        <w:numId w:val="11"/>
      </w:numPr>
    </w:pPr>
  </w:style>
  <w:style w:type="character" w:customStyle="1" w:styleId="HervorhebungDarkBasil">
    <w:name w:val="Hervorhebung_Dark Basil"/>
    <w:basedOn w:val="Hervorhebung"/>
    <w:uiPriority w:val="1"/>
    <w:qFormat/>
    <w:rsid w:val="00704380"/>
    <w:rPr>
      <w:rFonts w:ascii="DM Sans" w:hAnsi="DM Sans"/>
      <w:b/>
      <w:i w:val="0"/>
      <w:iCs/>
      <w:color w:val="007749"/>
    </w:rPr>
  </w:style>
  <w:style w:type="character" w:customStyle="1" w:styleId="HervorhebungDarkLagoon">
    <w:name w:val="Hervorhebung_Dark Lagoon"/>
    <w:basedOn w:val="Hervorhebung"/>
    <w:uiPriority w:val="1"/>
    <w:qFormat/>
    <w:rsid w:val="00704380"/>
    <w:rPr>
      <w:rFonts w:ascii="DM Sans" w:hAnsi="DM Sans"/>
      <w:b/>
      <w:i w:val="0"/>
      <w:iCs/>
      <w:color w:val="008481" w:themeColor="accent2"/>
    </w:rPr>
  </w:style>
  <w:style w:type="character" w:customStyle="1" w:styleId="HervorhebungDarkRed">
    <w:name w:val="Hervorhebung_Dark Red"/>
    <w:basedOn w:val="Hervorhebung"/>
    <w:uiPriority w:val="1"/>
    <w:qFormat/>
    <w:rsid w:val="00704380"/>
    <w:rPr>
      <w:rFonts w:ascii="DM Sans" w:hAnsi="DM Sans"/>
      <w:b/>
      <w:i w:val="0"/>
      <w:iCs/>
      <w:color w:val="DE3400"/>
    </w:rPr>
  </w:style>
  <w:style w:type="character" w:styleId="Hervorhebung">
    <w:name w:val="Emphasis"/>
    <w:basedOn w:val="Absatz-Standardschriftart"/>
    <w:uiPriority w:val="20"/>
    <w:semiHidden/>
    <w:qFormat/>
    <w:locked/>
    <w:rsid w:val="003A34F9"/>
    <w:rPr>
      <w:i/>
      <w:iCs/>
    </w:rPr>
  </w:style>
  <w:style w:type="character" w:styleId="Platzhaltertext">
    <w:name w:val="Placeholder Text"/>
    <w:basedOn w:val="Absatz-Standardschriftart"/>
    <w:uiPriority w:val="99"/>
    <w:semiHidden/>
    <w:rsid w:val="005E2B95"/>
    <w:rPr>
      <w:color w:val="808080"/>
    </w:rPr>
  </w:style>
  <w:style w:type="paragraph" w:customStyle="1" w:styleId="TitelKurz">
    <w:name w:val="Titel_Kurz"/>
    <w:basedOn w:val="Standard"/>
    <w:next w:val="Standard"/>
    <w:link w:val="TitelKurzZchn"/>
    <w:qFormat/>
    <w:rsid w:val="0028259F"/>
    <w:pPr>
      <w:keepNext/>
      <w:widowControl w:val="0"/>
      <w:spacing w:before="120"/>
    </w:pPr>
    <w:rPr>
      <w:b/>
      <w:sz w:val="48"/>
      <w:szCs w:val="48"/>
    </w:rPr>
  </w:style>
  <w:style w:type="paragraph" w:customStyle="1" w:styleId="Sublineberschrift1">
    <w:name w:val="Subline_Überschrift 1"/>
    <w:basedOn w:val="Standard"/>
    <w:next w:val="Standard"/>
    <w:link w:val="Sublineberschrift1Zchn"/>
    <w:qFormat/>
    <w:rsid w:val="000E79DF"/>
    <w:pPr>
      <w:keepNext/>
      <w:widowControl w:val="0"/>
      <w:spacing w:before="120"/>
    </w:pPr>
    <w:rPr>
      <w:sz w:val="42"/>
      <w:szCs w:val="42"/>
    </w:rPr>
  </w:style>
  <w:style w:type="character" w:customStyle="1" w:styleId="TitelKurzZchn">
    <w:name w:val="Titel_Kurz Zchn"/>
    <w:basedOn w:val="Absatz-Standardschriftart"/>
    <w:link w:val="TitelKurz"/>
    <w:rsid w:val="0028259F"/>
    <w:rPr>
      <w:b/>
      <w:sz w:val="48"/>
      <w:szCs w:val="48"/>
    </w:rPr>
  </w:style>
  <w:style w:type="paragraph" w:customStyle="1" w:styleId="Zwischenberschrift">
    <w:name w:val="Zwischenüberschrift"/>
    <w:basedOn w:val="Standard"/>
    <w:next w:val="Standard"/>
    <w:link w:val="ZwischenberschriftZchn"/>
    <w:qFormat/>
    <w:rsid w:val="000E79DF"/>
    <w:pPr>
      <w:widowControl w:val="0"/>
      <w:spacing w:before="120"/>
    </w:pPr>
    <w:rPr>
      <w:b/>
    </w:rPr>
  </w:style>
  <w:style w:type="character" w:customStyle="1" w:styleId="Sublineberschrift1Zchn">
    <w:name w:val="Subline_Überschrift 1 Zchn"/>
    <w:basedOn w:val="Absatz-Standardschriftart"/>
    <w:link w:val="Sublineberschrift1"/>
    <w:rsid w:val="000E79DF"/>
    <w:rPr>
      <w:sz w:val="42"/>
      <w:szCs w:val="42"/>
    </w:rPr>
  </w:style>
  <w:style w:type="paragraph" w:customStyle="1" w:styleId="Einleitung">
    <w:name w:val="Einleitung"/>
    <w:basedOn w:val="Standard"/>
    <w:next w:val="Standard"/>
    <w:link w:val="EinleitungZchn"/>
    <w:qFormat/>
    <w:rsid w:val="001A3552"/>
    <w:rPr>
      <w:sz w:val="30"/>
      <w:szCs w:val="30"/>
    </w:rPr>
  </w:style>
  <w:style w:type="character" w:customStyle="1" w:styleId="ZwischenberschriftZchn">
    <w:name w:val="Zwischenüberschrift Zchn"/>
    <w:basedOn w:val="Absatz-Standardschriftart"/>
    <w:link w:val="Zwischenberschrift"/>
    <w:rsid w:val="000E79DF"/>
    <w:rPr>
      <w:b/>
    </w:rPr>
  </w:style>
  <w:style w:type="paragraph" w:customStyle="1" w:styleId="Copyright">
    <w:name w:val="©_Copyright"/>
    <w:basedOn w:val="Standard"/>
    <w:next w:val="Standard"/>
    <w:link w:val="CopyrightZchn"/>
    <w:qFormat/>
    <w:rsid w:val="0088022F"/>
    <w:rPr>
      <w:b/>
      <w:color w:val="008481" w:themeColor="accent2"/>
      <w:sz w:val="30"/>
      <w:szCs w:val="30"/>
    </w:rPr>
  </w:style>
  <w:style w:type="character" w:customStyle="1" w:styleId="EinleitungZchn">
    <w:name w:val="Einleitung Zchn"/>
    <w:basedOn w:val="Absatz-Standardschriftart"/>
    <w:link w:val="Einleitung"/>
    <w:rsid w:val="001A3552"/>
    <w:rPr>
      <w:sz w:val="30"/>
      <w:szCs w:val="30"/>
    </w:rPr>
  </w:style>
  <w:style w:type="character" w:customStyle="1" w:styleId="CopyrightZchn">
    <w:name w:val="©_Copyright Zchn"/>
    <w:basedOn w:val="Absatz-Standardschriftart"/>
    <w:link w:val="Copyright"/>
    <w:rsid w:val="0088022F"/>
    <w:rPr>
      <w:b/>
      <w:color w:val="008481" w:themeColor="accent2"/>
      <w:sz w:val="30"/>
      <w:szCs w:val="30"/>
    </w:rPr>
  </w:style>
  <w:style w:type="table" w:customStyle="1" w:styleId="KommONETabelleFormulare">
    <w:name w:val="Komm.ONE_Tabelle Formulare"/>
    <w:basedOn w:val="NormaleTabelle"/>
    <w:uiPriority w:val="99"/>
    <w:rsid w:val="00A11B46"/>
    <w:pPr>
      <w:spacing w:after="0" w:line="240" w:lineRule="auto"/>
    </w:pPr>
    <w:rPr>
      <w:sz w:val="22"/>
    </w:rPr>
    <w:tblPr>
      <w:tblCellMar>
        <w:left w:w="0" w:type="dxa"/>
        <w:right w:w="0" w:type="dxa"/>
      </w:tblCellMar>
    </w:tblPr>
  </w:style>
  <w:style w:type="character" w:styleId="NichtaufgelsteErwhnung">
    <w:name w:val="Unresolved Mention"/>
    <w:basedOn w:val="Absatz-Standardschriftart"/>
    <w:uiPriority w:val="99"/>
    <w:semiHidden/>
    <w:unhideWhenUsed/>
    <w:rsid w:val="001B302D"/>
    <w:rPr>
      <w:color w:val="605E5C"/>
      <w:shd w:val="clear" w:color="auto" w:fill="E1DFDD"/>
    </w:rPr>
  </w:style>
  <w:style w:type="paragraph" w:styleId="Textkrper">
    <w:name w:val="Body Text"/>
    <w:link w:val="TextkrperZchn"/>
    <w:rsid w:val="00E85E17"/>
    <w:pPr>
      <w:pBdr>
        <w:top w:val="nil"/>
        <w:left w:val="nil"/>
        <w:bottom w:val="nil"/>
        <w:right w:val="nil"/>
        <w:between w:val="nil"/>
        <w:bar w:val="nil"/>
      </w:pBdr>
      <w:spacing w:before="180" w:after="180" w:line="240" w:lineRule="auto"/>
    </w:pPr>
    <w:rPr>
      <w:rFonts w:ascii="Aptos" w:eastAsia="Aptos" w:hAnsi="Aptos" w:cs="Aptos"/>
      <w:color w:val="000000"/>
      <w:sz w:val="24"/>
      <w:szCs w:val="24"/>
      <w:u w:color="000000"/>
      <w:bdr w:val="nil"/>
      <w:lang w:val="en-US" w:eastAsia="de-DE"/>
    </w:rPr>
  </w:style>
  <w:style w:type="character" w:customStyle="1" w:styleId="TextkrperZchn">
    <w:name w:val="Textkörper Zchn"/>
    <w:basedOn w:val="Absatz-Standardschriftart"/>
    <w:link w:val="Textkrper"/>
    <w:rsid w:val="00E85E17"/>
    <w:rPr>
      <w:rFonts w:ascii="Aptos" w:eastAsia="Aptos" w:hAnsi="Aptos" w:cs="Aptos"/>
      <w:color w:val="000000"/>
      <w:sz w:val="24"/>
      <w:szCs w:val="24"/>
      <w:u w:color="000000"/>
      <w:bdr w:val="nil"/>
      <w:lang w:val="en-US" w:eastAsia="de-DE"/>
    </w:rPr>
  </w:style>
  <w:style w:type="paragraph" w:styleId="berarbeitung">
    <w:name w:val="Revision"/>
    <w:hidden/>
    <w:uiPriority w:val="99"/>
    <w:semiHidden/>
    <w:rsid w:val="0059637F"/>
    <w:pPr>
      <w:spacing w:after="0" w:line="240" w:lineRule="auto"/>
    </w:pPr>
    <w:rPr>
      <w:sz w:val="22"/>
    </w:rPr>
  </w:style>
  <w:style w:type="character" w:styleId="Kommentarzeichen">
    <w:name w:val="annotation reference"/>
    <w:basedOn w:val="Absatz-Standardschriftart"/>
    <w:uiPriority w:val="99"/>
    <w:semiHidden/>
    <w:unhideWhenUsed/>
    <w:rsid w:val="00F44125"/>
    <w:rPr>
      <w:sz w:val="16"/>
      <w:szCs w:val="16"/>
    </w:rPr>
  </w:style>
  <w:style w:type="paragraph" w:styleId="Kommentartext">
    <w:name w:val="annotation text"/>
    <w:basedOn w:val="Standard"/>
    <w:link w:val="KommentartextZchn"/>
    <w:uiPriority w:val="99"/>
    <w:semiHidden/>
    <w:unhideWhenUsed/>
    <w:rsid w:val="00F44125"/>
    <w:pPr>
      <w:spacing w:line="240" w:lineRule="auto"/>
    </w:pPr>
    <w:rPr>
      <w:sz w:val="20"/>
    </w:rPr>
  </w:style>
  <w:style w:type="character" w:customStyle="1" w:styleId="KommentartextZchn">
    <w:name w:val="Kommentartext Zchn"/>
    <w:basedOn w:val="Absatz-Standardschriftart"/>
    <w:link w:val="Kommentartext"/>
    <w:uiPriority w:val="99"/>
    <w:semiHidden/>
    <w:rsid w:val="00F44125"/>
  </w:style>
  <w:style w:type="paragraph" w:styleId="Kommentarthema">
    <w:name w:val="annotation subject"/>
    <w:basedOn w:val="Kommentartext"/>
    <w:next w:val="Kommentartext"/>
    <w:link w:val="KommentarthemaZchn"/>
    <w:uiPriority w:val="99"/>
    <w:semiHidden/>
    <w:unhideWhenUsed/>
    <w:rsid w:val="00F44125"/>
    <w:rPr>
      <w:b/>
      <w:bCs/>
    </w:rPr>
  </w:style>
  <w:style w:type="character" w:customStyle="1" w:styleId="KommentarthemaZchn">
    <w:name w:val="Kommentarthema Zchn"/>
    <w:basedOn w:val="KommentartextZchn"/>
    <w:link w:val="Kommentarthema"/>
    <w:uiPriority w:val="99"/>
    <w:semiHidden/>
    <w:rsid w:val="00F441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atbot@komm.one" TargetMode="External"/><Relationship Id="rId13" Type="http://schemas.openxmlformats.org/officeDocument/2006/relationships/image" Target="media/image3.png"/><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0.jpeg"/><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6.pn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footer" Target="footer1.xml"/><Relationship Id="rId10" Type="http://schemas.openxmlformats.org/officeDocument/2006/relationships/hyperlink" Target="https://stackit.com/de" TargetMode="External"/><Relationship Id="rId19" Type="http://schemas.openxmlformats.org/officeDocument/2006/relationships/image" Target="media/image8.jpeg"/><Relationship Id="rId4" Type="http://schemas.openxmlformats.org/officeDocument/2006/relationships/settings" Target="settings.xml"/><Relationship Id="rId9" Type="http://schemas.openxmlformats.org/officeDocument/2006/relationships/hyperlink" Target="https://www.komm.one/startseite" TargetMode="External"/><Relationship Id="rId14" Type="http://schemas.openxmlformats.org/officeDocument/2006/relationships/hyperlink" Target="mailto:presse@komm.one" TargetMode="External"/><Relationship Id="rId22" Type="http://schemas.openxmlformats.org/officeDocument/2006/relationships/header" Target="header1.xml"/><Relationship Id="rId27"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_rels/header2.xml.rels><?xml version="1.0" encoding="UTF-8" standalone="yes"?>
<Relationships xmlns="http://schemas.openxmlformats.org/package/2006/relationships"><Relationship Id="rId2" Type="http://schemas.openxmlformats.org/officeDocument/2006/relationships/hyperlink" Target="mailto:presse@komm.one" TargetMode="External"/><Relationship Id="rId1" Type="http://schemas.openxmlformats.org/officeDocument/2006/relationships/image" Target="media/image11.png"/></Relationships>
</file>

<file path=word/_rels/settings.xml.rels><?xml version="1.0" encoding="UTF-8" standalone="yes"?>
<Relationships xmlns="http://schemas.openxmlformats.org/package/2006/relationships"><Relationship Id="rId1" Type="http://schemas.openxmlformats.org/officeDocument/2006/relationships/attachedTemplate" Target="file:///\\kvnbw.intra\dvv\DV-Verbund\DVV-Datenaustausch\querschnitt\Vorlagen\Komm.ONE\Komm.ONE_Wordvorlage%20extern%20(hoch).dotx" TargetMode="External"/></Relationships>
</file>

<file path=word/theme/theme1.xml><?xml version="1.0" encoding="utf-8"?>
<a:theme xmlns:a="http://schemas.openxmlformats.org/drawingml/2006/main" name="Komm.ONE_4x3">
  <a:themeElements>
    <a:clrScheme name="ITEOS_Colors">
      <a:dk1>
        <a:srgbClr val="003A40"/>
      </a:dk1>
      <a:lt1>
        <a:sysClr val="window" lastClr="FFFFFF"/>
      </a:lt1>
      <a:dk2>
        <a:srgbClr val="003A40"/>
      </a:dk2>
      <a:lt2>
        <a:srgbClr val="FFFFFF"/>
      </a:lt2>
      <a:accent1>
        <a:srgbClr val="003A40"/>
      </a:accent1>
      <a:accent2>
        <a:srgbClr val="008481"/>
      </a:accent2>
      <a:accent3>
        <a:srgbClr val="00B2A9"/>
      </a:accent3>
      <a:accent4>
        <a:srgbClr val="F0AD00"/>
      </a:accent4>
      <a:accent5>
        <a:srgbClr val="F1C400"/>
      </a:accent5>
      <a:accent6>
        <a:srgbClr val="00965E"/>
      </a:accent6>
      <a:hlink>
        <a:srgbClr val="003A40"/>
      </a:hlink>
      <a:folHlink>
        <a:srgbClr val="003A40"/>
      </a:folHlink>
    </a:clrScheme>
    <a:fontScheme name="ITOS_Fonts">
      <a:majorFont>
        <a:latin typeface="DM Sans"/>
        <a:ea typeface=""/>
        <a:cs typeface=""/>
      </a:majorFont>
      <a:minorFont>
        <a:latin typeface="DM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3"/>
        </a:solidFill>
        <a:ln>
          <a:noFill/>
        </a:ln>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defPPr algn="ctr">
          <a:defRPr dirty="0" err="1" smtClean="0">
            <a:solidFill>
              <a:schemeClr val="bg1"/>
            </a:solidFill>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algn="l">
          <a:lnSpc>
            <a:spcPts val="2100"/>
          </a:lnSpc>
          <a:defRPr dirty="0"/>
        </a:defPPr>
      </a:lstStyle>
    </a:txDef>
  </a:objectDefaults>
  <a:extraClrSchemeLst/>
  <a:custClrLst>
    <a:custClr name="Midnight_80">
      <a:srgbClr val="336166"/>
    </a:custClr>
    <a:custClr name="Midnight_60">
      <a:srgbClr val="66898C"/>
    </a:custClr>
    <a:custClr name="Midnight_40">
      <a:srgbClr val="99B0B3"/>
    </a:custClr>
    <a:custClr name="Lagoon_80">
      <a:srgbClr val="33C1BA"/>
    </a:custClr>
    <a:custClr name="Lagoon_60">
      <a:srgbClr val="6DD1CB"/>
    </a:custClr>
    <a:custClr name="Lagoon_40">
      <a:srgbClr val="99E0DC"/>
    </a:custClr>
    <a:custClr name="Mid_Amarillo">
      <a:srgbClr val="E89600"/>
    </a:custClr>
    <a:custClr name="Deep_Amarillo">
      <a:srgbClr val="DE7A00"/>
    </a:custClr>
    <a:custClr name="Light_Basil">
      <a:srgbClr val="00BA73"/>
    </a:custClr>
    <a:custClr name="Dark_Basil">
      <a:srgbClr val="007749"/>
    </a:custClr>
    <a:custClr name="Light_Lime">
      <a:srgbClr val="B3D32D"/>
    </a:custClr>
    <a:custClr name="Lime">
      <a:srgbClr val="9ABF00"/>
    </a:custClr>
    <a:custClr name="Dark_Lime">
      <a:srgbClr val="81A000"/>
    </a:custClr>
    <a:custClr name="Light_Glacier">
      <a:srgbClr val="36C9D8"/>
    </a:custClr>
    <a:custClr name="Glacier">
      <a:srgbClr val="03B5C3"/>
    </a:custClr>
    <a:custClr name="Dark_Glacier">
      <a:srgbClr val="0099A5"/>
    </a:custClr>
    <a:custClr name="Light_Sky">
      <a:srgbClr val="0CA9F7"/>
    </a:custClr>
    <a:custClr name="Sky">
      <a:srgbClr val="0094DE"/>
    </a:custClr>
    <a:custClr name="Dark_Sky">
      <a:srgbClr val="0079BD"/>
    </a:custClr>
    <a:custClr name="Light_Lilac">
      <a:srgbClr val="9C9CFF"/>
    </a:custClr>
    <a:custClr name="Lilac">
      <a:srgbClr val="8181EF"/>
    </a:custClr>
    <a:custClr name="Dark_Lilac">
      <a:srgbClr val="6461E5"/>
    </a:custClr>
    <a:custClr name="Dark_Red">
      <a:srgbClr val="DE3400"/>
    </a:custClr>
  </a:custClrLst>
  <a:extLst>
    <a:ext uri="{05A4C25C-085E-4340-85A3-A5531E510DB2}">
      <thm15:themeFamily xmlns:thm15="http://schemas.microsoft.com/office/thememl/2012/main" name="Komm.ONE_4x3" id="{67C96DEA-B3CB-4AED-96CA-A74FEE89949F}" vid="{20F6C194-6683-4961-A519-1B51363D7065}"/>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B43373-40D9-458D-A2A8-5EF1C91AB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Komm.ONE_Wordvorlage extern (hoch).dotx</Template>
  <TotalTime>0</TotalTime>
  <Pages>4</Pages>
  <Words>1160</Words>
  <Characters>7309</Characters>
  <Application>Microsoft Office Word</Application>
  <DocSecurity>0</DocSecurity>
  <Lines>60</Lines>
  <Paragraphs>16</Paragraphs>
  <ScaleCrop>false</ScaleCrop>
  <HeadingPairs>
    <vt:vector size="2" baseType="variant">
      <vt:variant>
        <vt:lpstr>Titel</vt:lpstr>
      </vt:variant>
      <vt:variant>
        <vt:i4>1</vt:i4>
      </vt:variant>
    </vt:vector>
  </HeadingPairs>
  <TitlesOfParts>
    <vt:vector size="1" baseType="lpstr">
      <vt:lpstr>Pressemitteilung „Sichere KI für Bürgerservice und kommunale Verwaltung“</vt:lpstr>
    </vt:vector>
  </TitlesOfParts>
  <Company>Komm.ONE</Company>
  <LinksUpToDate>false</LinksUpToDate>
  <CharactersWithSpaces>8453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Pressemitteilung „Sichere KI für Bürgerservice und kommunale Verwaltung“</dc:title>
  <dc:subject/>
  <dc:creator>Gebel, Alexandra</dc:creator>
  <cp:keywords/>
  <dc:description/>
  <cp:lastModifiedBy>Fennen-Weigel, Astrid</cp:lastModifiedBy>
  <cp:revision>3</cp:revision>
  <dcterms:created xsi:type="dcterms:W3CDTF">2026-06-16T14:36:00Z</dcterms:created>
  <dcterms:modified xsi:type="dcterms:W3CDTF">2026-06-16T14:40:00Z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S_AutoÜbernahme">
    <vt:bool>false</vt:bool>
  </property>
</Properties>
</file>